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64A6" w14:textId="23E4C61D" w:rsidR="000D5DA5" w:rsidRPr="000D5DA5" w:rsidRDefault="000D5DA5" w:rsidP="000D5DA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sz w:val="24"/>
          <w:szCs w:val="24"/>
          <w:lang w:eastAsia="hr-HR"/>
        </w:rPr>
        <w:t>In base all’articolo 4, comma 1, della Legge sulla prevenzione dei conflitti d’interesse (Gazzetta ufficiale</w:t>
      </w:r>
      <w:r w:rsidR="00782349">
        <w:rPr>
          <w:rFonts w:ascii="Times New Roman" w:eastAsia="Times New Roman" w:hAnsi="Times New Roman" w:cs="Times New Roman"/>
          <w:sz w:val="24"/>
          <w:szCs w:val="24"/>
          <w:lang w:eastAsia="hr-HR"/>
        </w:rPr>
        <w:t>,</w:t>
      </w:r>
      <w:r w:rsidRPr="000D5DA5">
        <w:rPr>
          <w:rFonts w:ascii="Times New Roman" w:eastAsia="Times New Roman" w:hAnsi="Times New Roman" w:cs="Times New Roman"/>
          <w:sz w:val="24"/>
          <w:szCs w:val="24"/>
          <w:lang w:eastAsia="hr-HR"/>
        </w:rPr>
        <w:t xml:space="preserve"> n. 143/21) e all’articolo 41 dello Statuto della Città di </w:t>
      </w:r>
      <w:r w:rsidR="00782349" w:rsidRPr="000D5DA5">
        <w:rPr>
          <w:rFonts w:ascii="Times New Roman" w:eastAsia="Times New Roman" w:hAnsi="Times New Roman" w:cs="Times New Roman"/>
          <w:sz w:val="24"/>
          <w:szCs w:val="24"/>
          <w:lang w:eastAsia="hr-HR"/>
        </w:rPr>
        <w:t>Poreč</w:t>
      </w:r>
      <w:r w:rsidR="00782349">
        <w:rPr>
          <w:rFonts w:ascii="Times New Roman" w:eastAsia="Times New Roman" w:hAnsi="Times New Roman" w:cs="Times New Roman"/>
          <w:sz w:val="24"/>
          <w:szCs w:val="24"/>
          <w:lang w:eastAsia="hr-HR"/>
        </w:rPr>
        <w:t>-</w:t>
      </w:r>
      <w:r w:rsidRPr="000D5DA5">
        <w:rPr>
          <w:rFonts w:ascii="Times New Roman" w:eastAsia="Times New Roman" w:hAnsi="Times New Roman" w:cs="Times New Roman"/>
          <w:sz w:val="24"/>
          <w:szCs w:val="24"/>
          <w:lang w:eastAsia="hr-HR"/>
        </w:rPr>
        <w:t>Parenzo (Bollettino ufficiale della Città di Parenzo</w:t>
      </w:r>
      <w:r w:rsidRPr="000D5DA5">
        <w:rPr>
          <w:rFonts w:ascii="Times New Roman" w:eastAsia="Times New Roman" w:hAnsi="Times New Roman" w:cs="Times New Roman"/>
          <w:sz w:val="24"/>
          <w:szCs w:val="24"/>
          <w:lang w:eastAsia="hr-HR"/>
        </w:rPr>
        <w:noBreakHyphen/>
        <w:t xml:space="preserve">Poreč n. 2/13, 10/18 e 2/21), il Consiglio cittadino della Città di </w:t>
      </w:r>
      <w:r w:rsidR="00782349" w:rsidRPr="000D5DA5">
        <w:rPr>
          <w:rFonts w:ascii="Times New Roman" w:eastAsia="Times New Roman" w:hAnsi="Times New Roman" w:cs="Times New Roman"/>
          <w:sz w:val="24"/>
          <w:szCs w:val="24"/>
          <w:lang w:eastAsia="hr-HR"/>
        </w:rPr>
        <w:t>Poreč</w:t>
      </w:r>
      <w:r w:rsidR="00782349">
        <w:rPr>
          <w:rFonts w:ascii="Times New Roman" w:eastAsia="Times New Roman" w:hAnsi="Times New Roman" w:cs="Times New Roman"/>
          <w:sz w:val="24"/>
          <w:szCs w:val="24"/>
          <w:lang w:eastAsia="hr-HR"/>
        </w:rPr>
        <w:t>-</w:t>
      </w:r>
      <w:r w:rsidRPr="000D5DA5">
        <w:rPr>
          <w:rFonts w:ascii="Times New Roman" w:eastAsia="Times New Roman" w:hAnsi="Times New Roman" w:cs="Times New Roman"/>
          <w:sz w:val="24"/>
          <w:szCs w:val="24"/>
          <w:lang w:eastAsia="hr-HR"/>
        </w:rPr>
        <w:t>Parenzo, nella seduta tenutasi il 23 giugno 2022, ha adottato il seguente</w:t>
      </w:r>
    </w:p>
    <w:p w14:paraId="2FC1101B" w14:textId="43135A66" w:rsidR="00782349" w:rsidRDefault="000D5DA5" w:rsidP="00782349">
      <w:pPr>
        <w:spacing w:after="0" w:line="240" w:lineRule="auto"/>
        <w:jc w:val="center"/>
        <w:rPr>
          <w:rFonts w:ascii="Times New Roman" w:eastAsia="Times New Roman" w:hAnsi="Times New Roman" w:cs="Times New Roman"/>
          <w:b/>
          <w:bCs/>
          <w:sz w:val="24"/>
          <w:szCs w:val="24"/>
          <w:lang w:eastAsia="hr-HR"/>
        </w:rPr>
      </w:pPr>
      <w:r w:rsidRPr="000D5DA5">
        <w:rPr>
          <w:rFonts w:ascii="Times New Roman" w:eastAsia="Times New Roman" w:hAnsi="Times New Roman" w:cs="Times New Roman"/>
          <w:b/>
          <w:bCs/>
          <w:sz w:val="24"/>
          <w:szCs w:val="24"/>
          <w:lang w:eastAsia="hr-HR"/>
        </w:rPr>
        <w:t>CODICE DI CO</w:t>
      </w:r>
      <w:r w:rsidR="00C252FD">
        <w:rPr>
          <w:rFonts w:ascii="Times New Roman" w:eastAsia="Times New Roman" w:hAnsi="Times New Roman" w:cs="Times New Roman"/>
          <w:b/>
          <w:bCs/>
          <w:sz w:val="24"/>
          <w:szCs w:val="24"/>
          <w:lang w:eastAsia="hr-HR"/>
        </w:rPr>
        <w:t>NDOTTA</w:t>
      </w:r>
    </w:p>
    <w:p w14:paraId="671190FA" w14:textId="0A4AADD2" w:rsidR="00782349" w:rsidRDefault="000D5DA5" w:rsidP="00782349">
      <w:pPr>
        <w:spacing w:after="0" w:line="240" w:lineRule="auto"/>
        <w:jc w:val="center"/>
        <w:rPr>
          <w:rFonts w:ascii="Times New Roman" w:eastAsia="Times New Roman" w:hAnsi="Times New Roman" w:cs="Times New Roman"/>
          <w:b/>
          <w:bCs/>
          <w:sz w:val="24"/>
          <w:szCs w:val="24"/>
          <w:lang w:eastAsia="hr-HR"/>
        </w:rPr>
      </w:pPr>
      <w:r w:rsidRPr="000D5DA5">
        <w:rPr>
          <w:rFonts w:ascii="Times New Roman" w:eastAsia="Times New Roman" w:hAnsi="Times New Roman" w:cs="Times New Roman"/>
          <w:b/>
          <w:bCs/>
          <w:sz w:val="24"/>
          <w:szCs w:val="24"/>
          <w:lang w:eastAsia="hr-HR"/>
        </w:rPr>
        <w:t xml:space="preserve">DEI </w:t>
      </w:r>
      <w:r w:rsidR="00782349">
        <w:rPr>
          <w:rFonts w:ascii="Times New Roman" w:eastAsia="Times New Roman" w:hAnsi="Times New Roman" w:cs="Times New Roman"/>
          <w:b/>
          <w:bCs/>
          <w:sz w:val="24"/>
          <w:szCs w:val="24"/>
          <w:lang w:eastAsia="hr-HR"/>
        </w:rPr>
        <w:t>COMPONENTI</w:t>
      </w:r>
      <w:r w:rsidRPr="000D5DA5">
        <w:rPr>
          <w:rFonts w:ascii="Times New Roman" w:eastAsia="Times New Roman" w:hAnsi="Times New Roman" w:cs="Times New Roman"/>
          <w:b/>
          <w:bCs/>
          <w:sz w:val="24"/>
          <w:szCs w:val="24"/>
          <w:lang w:eastAsia="hr-HR"/>
        </w:rPr>
        <w:t xml:space="preserve"> DEL CONSIGLIO CITTADINO </w:t>
      </w:r>
    </w:p>
    <w:p w14:paraId="425D08C0" w14:textId="1C93A444" w:rsidR="000D5DA5" w:rsidRPr="000D5DA5" w:rsidRDefault="000D5DA5" w:rsidP="00782349">
      <w:pPr>
        <w:spacing w:after="0" w:line="240" w:lineRule="auto"/>
        <w:jc w:val="center"/>
        <w:rPr>
          <w:rFonts w:ascii="Times New Roman" w:eastAsia="Times New Roman" w:hAnsi="Times New Roman" w:cs="Times New Roman"/>
          <w:sz w:val="24"/>
          <w:szCs w:val="24"/>
          <w:lang w:eastAsia="hr-HR"/>
        </w:rPr>
      </w:pPr>
      <w:r w:rsidRPr="000D5DA5">
        <w:rPr>
          <w:rFonts w:ascii="Times New Roman" w:eastAsia="Times New Roman" w:hAnsi="Times New Roman" w:cs="Times New Roman"/>
          <w:b/>
          <w:bCs/>
          <w:sz w:val="24"/>
          <w:szCs w:val="24"/>
          <w:lang w:eastAsia="hr-HR"/>
        </w:rPr>
        <w:t>DELLA CITTÀ DI PARENZO</w:t>
      </w:r>
      <w:r w:rsidRPr="000D5DA5">
        <w:rPr>
          <w:rFonts w:ascii="Times New Roman" w:eastAsia="Times New Roman" w:hAnsi="Times New Roman" w:cs="Times New Roman"/>
          <w:b/>
          <w:bCs/>
          <w:sz w:val="24"/>
          <w:szCs w:val="24"/>
          <w:lang w:eastAsia="hr-HR"/>
        </w:rPr>
        <w:noBreakHyphen/>
        <w:t>POREČ</w:t>
      </w:r>
    </w:p>
    <w:p w14:paraId="3561DA8D" w14:textId="77777777" w:rsidR="00782349" w:rsidRDefault="00782349" w:rsidP="000D5DA5">
      <w:pPr>
        <w:spacing w:before="100" w:beforeAutospacing="1" w:after="100" w:afterAutospacing="1" w:line="240" w:lineRule="auto"/>
        <w:outlineLvl w:val="2"/>
        <w:rPr>
          <w:rFonts w:ascii="Times New Roman" w:eastAsia="Times New Roman" w:hAnsi="Times New Roman" w:cs="Times New Roman"/>
          <w:b/>
          <w:bCs/>
          <w:sz w:val="24"/>
          <w:szCs w:val="24"/>
          <w:lang w:eastAsia="hr-HR"/>
        </w:rPr>
      </w:pPr>
    </w:p>
    <w:p w14:paraId="06257C6E" w14:textId="55EE633C" w:rsidR="000D5DA5" w:rsidRPr="000D5DA5" w:rsidRDefault="000D5DA5" w:rsidP="000D5DA5">
      <w:pPr>
        <w:spacing w:before="100" w:beforeAutospacing="1" w:after="100" w:afterAutospacing="1" w:line="240" w:lineRule="auto"/>
        <w:outlineLvl w:val="2"/>
        <w:rPr>
          <w:rFonts w:ascii="Times New Roman" w:eastAsia="Times New Roman" w:hAnsi="Times New Roman" w:cs="Times New Roman"/>
          <w:b/>
          <w:bCs/>
          <w:sz w:val="24"/>
          <w:szCs w:val="24"/>
          <w:lang w:eastAsia="hr-HR"/>
        </w:rPr>
      </w:pPr>
      <w:r w:rsidRPr="00782349">
        <w:rPr>
          <w:rFonts w:ascii="Times New Roman" w:eastAsia="Times New Roman" w:hAnsi="Times New Roman" w:cs="Times New Roman"/>
          <w:b/>
          <w:bCs/>
          <w:sz w:val="24"/>
          <w:szCs w:val="24"/>
          <w:lang w:eastAsia="hr-HR"/>
        </w:rPr>
        <w:t xml:space="preserve">TITOLO I – DISPOSIZIONI </w:t>
      </w:r>
      <w:r w:rsidRPr="000D5DA5">
        <w:rPr>
          <w:rFonts w:ascii="Times New Roman" w:eastAsia="Times New Roman" w:hAnsi="Times New Roman" w:cs="Times New Roman"/>
          <w:b/>
          <w:bCs/>
          <w:sz w:val="24"/>
          <w:szCs w:val="24"/>
          <w:lang w:eastAsia="hr-HR"/>
        </w:rPr>
        <w:t>GENERALI</w:t>
      </w:r>
    </w:p>
    <w:p w14:paraId="672330CB" w14:textId="77777777" w:rsidR="000D5DA5" w:rsidRPr="000D5DA5" w:rsidRDefault="000D5DA5" w:rsidP="000D5DA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D5DA5">
        <w:rPr>
          <w:rFonts w:ascii="Times New Roman" w:eastAsia="Times New Roman" w:hAnsi="Times New Roman" w:cs="Times New Roman"/>
          <w:b/>
          <w:bCs/>
          <w:sz w:val="24"/>
          <w:szCs w:val="24"/>
          <w:lang w:eastAsia="hr-HR"/>
        </w:rPr>
        <w:t>Articolo 1</w:t>
      </w:r>
    </w:p>
    <w:p w14:paraId="4C13DBB9" w14:textId="14C9835B" w:rsidR="000D5DA5" w:rsidRPr="000D5DA5" w:rsidRDefault="00571FE5" w:rsidP="00782349">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0D5DA5" w:rsidRPr="000D5DA5">
        <w:rPr>
          <w:rFonts w:ascii="Times New Roman" w:eastAsia="Times New Roman" w:hAnsi="Times New Roman" w:cs="Times New Roman"/>
          <w:sz w:val="24"/>
          <w:szCs w:val="24"/>
          <w:lang w:eastAsia="hr-HR"/>
        </w:rPr>
        <w:t xml:space="preserve">l presente Codice di </w:t>
      </w:r>
      <w:r w:rsidR="00C252FD">
        <w:rPr>
          <w:rFonts w:ascii="Times New Roman" w:eastAsia="Times New Roman" w:hAnsi="Times New Roman" w:cs="Times New Roman"/>
          <w:sz w:val="24"/>
          <w:szCs w:val="24"/>
          <w:lang w:eastAsia="hr-HR"/>
        </w:rPr>
        <w:t>condotta</w:t>
      </w:r>
      <w:r w:rsidR="000D5DA5" w:rsidRPr="000D5DA5">
        <w:rPr>
          <w:rFonts w:ascii="Times New Roman" w:eastAsia="Times New Roman" w:hAnsi="Times New Roman" w:cs="Times New Roman"/>
          <w:sz w:val="24"/>
          <w:szCs w:val="24"/>
          <w:lang w:eastAsia="hr-HR"/>
        </w:rPr>
        <w:t xml:space="preserve"> dei </w:t>
      </w:r>
      <w:r w:rsidR="00782349">
        <w:rPr>
          <w:rFonts w:ascii="Times New Roman" w:eastAsia="Times New Roman" w:hAnsi="Times New Roman" w:cs="Times New Roman"/>
          <w:sz w:val="24"/>
          <w:szCs w:val="24"/>
          <w:lang w:eastAsia="hr-HR"/>
        </w:rPr>
        <w:t>componenti</w:t>
      </w:r>
      <w:r w:rsidR="000D5DA5" w:rsidRPr="000D5DA5">
        <w:rPr>
          <w:rFonts w:ascii="Times New Roman" w:eastAsia="Times New Roman" w:hAnsi="Times New Roman" w:cs="Times New Roman"/>
          <w:sz w:val="24"/>
          <w:szCs w:val="24"/>
          <w:lang w:eastAsia="hr-HR"/>
        </w:rPr>
        <w:t xml:space="preserve"> del Consiglio cittadino della Città di Poreč</w:t>
      </w:r>
      <w:r w:rsidR="000D5DA5" w:rsidRPr="00782349">
        <w:rPr>
          <w:rFonts w:ascii="Times New Roman" w:eastAsia="Times New Roman" w:hAnsi="Times New Roman" w:cs="Times New Roman"/>
          <w:sz w:val="24"/>
          <w:szCs w:val="24"/>
          <w:lang w:eastAsia="hr-HR"/>
        </w:rPr>
        <w:t>-</w:t>
      </w:r>
      <w:r w:rsidR="000D5DA5" w:rsidRPr="000D5DA5">
        <w:rPr>
          <w:rFonts w:ascii="Times New Roman" w:eastAsia="Times New Roman" w:hAnsi="Times New Roman" w:cs="Times New Roman"/>
          <w:sz w:val="24"/>
          <w:szCs w:val="24"/>
          <w:lang w:eastAsia="hr-HR"/>
        </w:rPr>
        <w:t>Parenzo (di seguito</w:t>
      </w:r>
      <w:r>
        <w:rPr>
          <w:rFonts w:ascii="Times New Roman" w:eastAsia="Times New Roman" w:hAnsi="Times New Roman" w:cs="Times New Roman"/>
          <w:sz w:val="24"/>
          <w:szCs w:val="24"/>
          <w:lang w:eastAsia="hr-HR"/>
        </w:rPr>
        <w:t xml:space="preserve"> nominato</w:t>
      </w:r>
      <w:r w:rsidR="000D5DA5" w:rsidRPr="000D5DA5">
        <w:rPr>
          <w:rFonts w:ascii="Times New Roman" w:eastAsia="Times New Roman" w:hAnsi="Times New Roman" w:cs="Times New Roman"/>
          <w:sz w:val="24"/>
          <w:szCs w:val="24"/>
          <w:lang w:eastAsia="hr-HR"/>
        </w:rPr>
        <w:t xml:space="preserve">: Codice)  disciplina la prevenzione dei conflitti d’interesse tra l’interesse privato e l’interesse pubblico nell’esercizio delle funzioni dei </w:t>
      </w:r>
      <w:r w:rsidR="00782349">
        <w:rPr>
          <w:rFonts w:ascii="Times New Roman" w:eastAsia="Times New Roman" w:hAnsi="Times New Roman" w:cs="Times New Roman"/>
          <w:sz w:val="24"/>
          <w:szCs w:val="24"/>
          <w:lang w:eastAsia="hr-HR"/>
        </w:rPr>
        <w:t xml:space="preserve">componenti </w:t>
      </w:r>
      <w:r w:rsidR="000D5DA5" w:rsidRPr="000D5DA5">
        <w:rPr>
          <w:rFonts w:ascii="Times New Roman" w:eastAsia="Times New Roman" w:hAnsi="Times New Roman" w:cs="Times New Roman"/>
          <w:sz w:val="24"/>
          <w:szCs w:val="24"/>
          <w:lang w:eastAsia="hr-HR"/>
        </w:rPr>
        <w:t xml:space="preserve">del Consiglio cittadino della Città di </w:t>
      </w:r>
      <w:r w:rsidR="00782349" w:rsidRPr="000D5DA5">
        <w:rPr>
          <w:rFonts w:ascii="Times New Roman" w:eastAsia="Times New Roman" w:hAnsi="Times New Roman" w:cs="Times New Roman"/>
          <w:sz w:val="24"/>
          <w:szCs w:val="24"/>
          <w:lang w:eastAsia="hr-HR"/>
        </w:rPr>
        <w:t>Poreč</w:t>
      </w:r>
      <w:r w:rsidR="00782349">
        <w:rPr>
          <w:rFonts w:ascii="Times New Roman" w:eastAsia="Times New Roman" w:hAnsi="Times New Roman" w:cs="Times New Roman"/>
          <w:sz w:val="24"/>
          <w:szCs w:val="24"/>
          <w:lang w:eastAsia="hr-HR"/>
        </w:rPr>
        <w:t>-</w:t>
      </w:r>
      <w:r w:rsidR="000D5DA5" w:rsidRPr="000D5DA5">
        <w:rPr>
          <w:rFonts w:ascii="Times New Roman" w:eastAsia="Times New Roman" w:hAnsi="Times New Roman" w:cs="Times New Roman"/>
          <w:sz w:val="24"/>
          <w:szCs w:val="24"/>
          <w:lang w:eastAsia="hr-HR"/>
        </w:rPr>
        <w:t>Parenzo, le modalità di monitoraggio dell’attuazione del Codice, gli organi competenti a decide sulle violazioni del Codice, nonché altre questioni rilevanti per la prevenzione dei conflitti d’interesse.</w:t>
      </w:r>
    </w:p>
    <w:p w14:paraId="30E12B57" w14:textId="77777777" w:rsidR="000D5DA5" w:rsidRPr="000D5DA5" w:rsidRDefault="000D5DA5" w:rsidP="000D5DA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D5DA5">
        <w:rPr>
          <w:rFonts w:ascii="Times New Roman" w:eastAsia="Times New Roman" w:hAnsi="Times New Roman" w:cs="Times New Roman"/>
          <w:b/>
          <w:bCs/>
          <w:sz w:val="24"/>
          <w:szCs w:val="24"/>
          <w:lang w:eastAsia="hr-HR"/>
        </w:rPr>
        <w:t>Articolo 2</w:t>
      </w:r>
    </w:p>
    <w:p w14:paraId="7CB5195D" w14:textId="77777777" w:rsidR="00782349" w:rsidRDefault="000D5DA5" w:rsidP="00782349">
      <w:pPr>
        <w:spacing w:after="0" w:line="240" w:lineRule="auto"/>
        <w:ind w:firstLine="708"/>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sz w:val="24"/>
          <w:szCs w:val="24"/>
          <w:lang w:eastAsia="hr-HR"/>
        </w:rPr>
        <w:t xml:space="preserve">Lo scopo del Codice è rafforzare l’integrità, l’obiettività, l’imparzialità e la trasparenza nell’esercizio delle funzioni dei </w:t>
      </w:r>
      <w:r w:rsidR="00782349">
        <w:rPr>
          <w:rFonts w:ascii="Times New Roman" w:eastAsia="Times New Roman" w:hAnsi="Times New Roman" w:cs="Times New Roman"/>
          <w:sz w:val="24"/>
          <w:szCs w:val="24"/>
          <w:lang w:eastAsia="hr-HR"/>
        </w:rPr>
        <w:t>componenti</w:t>
      </w:r>
      <w:r w:rsidRPr="000D5DA5">
        <w:rPr>
          <w:rFonts w:ascii="Times New Roman" w:eastAsia="Times New Roman" w:hAnsi="Times New Roman" w:cs="Times New Roman"/>
          <w:sz w:val="24"/>
          <w:szCs w:val="24"/>
          <w:lang w:eastAsia="hr-HR"/>
        </w:rPr>
        <w:t xml:space="preserve"> del Consiglio cittadino e dei </w:t>
      </w:r>
      <w:r w:rsidR="00782349">
        <w:rPr>
          <w:rFonts w:ascii="Times New Roman" w:eastAsia="Times New Roman" w:hAnsi="Times New Roman" w:cs="Times New Roman"/>
          <w:sz w:val="24"/>
          <w:szCs w:val="24"/>
          <w:lang w:eastAsia="hr-HR"/>
        </w:rPr>
        <w:t>componenti</w:t>
      </w:r>
      <w:r w:rsidRPr="000D5DA5">
        <w:rPr>
          <w:rFonts w:ascii="Times New Roman" w:eastAsia="Times New Roman" w:hAnsi="Times New Roman" w:cs="Times New Roman"/>
          <w:sz w:val="24"/>
          <w:szCs w:val="24"/>
          <w:lang w:eastAsia="hr-HR"/>
        </w:rPr>
        <w:t xml:space="preserve"> degli organismi di lavoro del Consiglio cittadino, promuovere un comportamento etico e valori fondati sui principi fondamentali della società e sulle buone consuetudini ampiamente riconosciute, nonché rafforzare la fiducia dei cittadini nei titolari di cariche pubbliche a livello locale. </w:t>
      </w:r>
    </w:p>
    <w:p w14:paraId="4D6EE91B" w14:textId="66AABD74" w:rsidR="00782349" w:rsidRDefault="000D5DA5" w:rsidP="00782349">
      <w:pPr>
        <w:spacing w:after="0" w:line="240" w:lineRule="auto"/>
        <w:ind w:firstLine="708"/>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sz w:val="24"/>
          <w:szCs w:val="24"/>
          <w:lang w:eastAsia="hr-HR"/>
        </w:rPr>
        <w:t xml:space="preserve">L’obiettivo del Codice è stabilire un livello adeguato di comportamento responsabile, di correttezza nei rapporti e di cultura del dialogo nell’esercizio della funzione pubblica, con particolare attenzione alla </w:t>
      </w:r>
      <w:r w:rsidR="00571FE5">
        <w:rPr>
          <w:rFonts w:ascii="Times New Roman" w:eastAsia="Times New Roman" w:hAnsi="Times New Roman" w:cs="Times New Roman"/>
          <w:sz w:val="24"/>
          <w:szCs w:val="24"/>
          <w:lang w:eastAsia="hr-HR"/>
        </w:rPr>
        <w:t>cosc</w:t>
      </w:r>
      <w:r w:rsidR="007220D7">
        <w:rPr>
          <w:rFonts w:ascii="Times New Roman" w:eastAsia="Times New Roman" w:hAnsi="Times New Roman" w:cs="Times New Roman"/>
          <w:sz w:val="24"/>
          <w:szCs w:val="24"/>
          <w:lang w:eastAsia="hr-HR"/>
        </w:rPr>
        <w:t>i</w:t>
      </w:r>
      <w:r w:rsidR="00571FE5">
        <w:rPr>
          <w:rFonts w:ascii="Times New Roman" w:eastAsia="Times New Roman" w:hAnsi="Times New Roman" w:cs="Times New Roman"/>
          <w:sz w:val="24"/>
          <w:szCs w:val="24"/>
          <w:lang w:eastAsia="hr-HR"/>
        </w:rPr>
        <w:t>enziosità</w:t>
      </w:r>
      <w:r w:rsidRPr="000D5DA5">
        <w:rPr>
          <w:rFonts w:ascii="Times New Roman" w:eastAsia="Times New Roman" w:hAnsi="Times New Roman" w:cs="Times New Roman"/>
          <w:sz w:val="24"/>
          <w:szCs w:val="24"/>
          <w:lang w:eastAsia="hr-HR"/>
        </w:rPr>
        <w:t xml:space="preserve">, all’onorabilità, all’onestà, all’imparzialità, all’obiettività e alla responsabilità nello svolgimento delle funzioni dei </w:t>
      </w:r>
      <w:r w:rsidR="00782349">
        <w:rPr>
          <w:rFonts w:ascii="Times New Roman" w:eastAsia="Times New Roman" w:hAnsi="Times New Roman" w:cs="Times New Roman"/>
          <w:sz w:val="24"/>
          <w:szCs w:val="24"/>
          <w:lang w:eastAsia="hr-HR"/>
        </w:rPr>
        <w:t xml:space="preserve">componenti </w:t>
      </w:r>
      <w:r w:rsidRPr="000D5DA5">
        <w:rPr>
          <w:rFonts w:ascii="Times New Roman" w:eastAsia="Times New Roman" w:hAnsi="Times New Roman" w:cs="Times New Roman"/>
          <w:sz w:val="24"/>
          <w:szCs w:val="24"/>
          <w:lang w:eastAsia="hr-HR"/>
        </w:rPr>
        <w:t xml:space="preserve">del Consiglio cittadino e dei </w:t>
      </w:r>
      <w:r w:rsidR="00782349">
        <w:rPr>
          <w:rFonts w:ascii="Times New Roman" w:eastAsia="Times New Roman" w:hAnsi="Times New Roman" w:cs="Times New Roman"/>
          <w:sz w:val="24"/>
          <w:szCs w:val="24"/>
          <w:lang w:eastAsia="hr-HR"/>
        </w:rPr>
        <w:t xml:space="preserve">componenti </w:t>
      </w:r>
      <w:r w:rsidRPr="000D5DA5">
        <w:rPr>
          <w:rFonts w:ascii="Times New Roman" w:eastAsia="Times New Roman" w:hAnsi="Times New Roman" w:cs="Times New Roman"/>
          <w:sz w:val="24"/>
          <w:szCs w:val="24"/>
          <w:lang w:eastAsia="hr-HR"/>
        </w:rPr>
        <w:t>degli organismi di lavoro del Consiglio cittadino.</w:t>
      </w:r>
    </w:p>
    <w:p w14:paraId="0C350FB1" w14:textId="77777777" w:rsidR="00782349" w:rsidRPr="00782349" w:rsidRDefault="00782349" w:rsidP="00782349">
      <w:pPr>
        <w:spacing w:after="0" w:line="240" w:lineRule="auto"/>
        <w:ind w:firstLine="708"/>
        <w:jc w:val="both"/>
        <w:rPr>
          <w:rFonts w:ascii="Times New Roman" w:eastAsia="Times New Roman" w:hAnsi="Times New Roman" w:cs="Times New Roman"/>
          <w:sz w:val="24"/>
          <w:szCs w:val="24"/>
          <w:lang w:eastAsia="hr-HR"/>
        </w:rPr>
      </w:pPr>
    </w:p>
    <w:p w14:paraId="0DC87774" w14:textId="17F5D812" w:rsidR="000D5DA5" w:rsidRPr="000D5DA5" w:rsidRDefault="000D5DA5" w:rsidP="000D5DA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D5DA5">
        <w:rPr>
          <w:rFonts w:ascii="Times New Roman" w:eastAsia="Times New Roman" w:hAnsi="Times New Roman" w:cs="Times New Roman"/>
          <w:b/>
          <w:bCs/>
          <w:sz w:val="24"/>
          <w:szCs w:val="24"/>
          <w:lang w:eastAsia="hr-HR"/>
        </w:rPr>
        <w:t>Articolo 3</w:t>
      </w:r>
    </w:p>
    <w:p w14:paraId="5E9B45AD" w14:textId="77777777" w:rsidR="000D5DA5" w:rsidRPr="000D5DA5" w:rsidRDefault="000D5DA5" w:rsidP="000D5DA5">
      <w:pPr>
        <w:spacing w:before="100" w:beforeAutospacing="1" w:after="100" w:afterAutospacing="1" w:line="240" w:lineRule="auto"/>
        <w:rPr>
          <w:rFonts w:ascii="Times New Roman" w:eastAsia="Times New Roman" w:hAnsi="Times New Roman" w:cs="Times New Roman"/>
          <w:sz w:val="24"/>
          <w:szCs w:val="24"/>
          <w:lang w:eastAsia="hr-HR"/>
        </w:rPr>
      </w:pPr>
      <w:r w:rsidRPr="000D5DA5">
        <w:rPr>
          <w:rFonts w:ascii="Times New Roman" w:eastAsia="Times New Roman" w:hAnsi="Times New Roman" w:cs="Times New Roman"/>
          <w:sz w:val="24"/>
          <w:szCs w:val="24"/>
          <w:lang w:eastAsia="hr-HR"/>
        </w:rPr>
        <w:t>Nel presente Codice, i singoli termini hanno il seguente significato:</w:t>
      </w:r>
    </w:p>
    <w:p w14:paraId="05CCE1F5" w14:textId="0BB4767A"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t>discriminazione</w:t>
      </w:r>
      <w:r w:rsidRPr="000D5DA5">
        <w:rPr>
          <w:rFonts w:ascii="Times New Roman" w:eastAsia="Times New Roman" w:hAnsi="Times New Roman" w:cs="Times New Roman"/>
          <w:sz w:val="24"/>
          <w:szCs w:val="24"/>
          <w:lang w:eastAsia="hr-HR"/>
        </w:rPr>
        <w:t xml:space="preserve"> — qualsiasi comportamento mediante il quale una persona, direttamente o indirettamente, viene posta o potrebbe essere posta in una posizione meno favorevole rispetto a un’altra persona in una situazione comparabile, sulla base della razza, dell’origine nazionale o sociale, del sesso, dell’orientamento sessuale, dell’età, della lingua, della religione, dell’appartenenza politica o di altra convinzione, dello stato civile, degli obblighi familiari, della condizione patrimoniale, della nascita, della posizione sociale, dell’appartenenza o non appartenenza a un partito politico o a un sindacato, di difficoltà fisiche o sociali, nonché sulla base di rapporti privati con un funzionario o un titolare di carica pubblica della Città di </w:t>
      </w:r>
      <w:r w:rsidR="00571FE5" w:rsidRPr="000D5DA5">
        <w:rPr>
          <w:rFonts w:ascii="Times New Roman" w:eastAsia="Times New Roman" w:hAnsi="Times New Roman" w:cs="Times New Roman"/>
          <w:sz w:val="24"/>
          <w:szCs w:val="24"/>
          <w:lang w:eastAsia="hr-HR"/>
        </w:rPr>
        <w:t>Poreč</w:t>
      </w:r>
      <w:r w:rsidR="00571FE5">
        <w:rPr>
          <w:rFonts w:ascii="Times New Roman" w:eastAsia="Times New Roman" w:hAnsi="Times New Roman" w:cs="Times New Roman"/>
          <w:sz w:val="24"/>
          <w:szCs w:val="24"/>
          <w:lang w:eastAsia="hr-HR"/>
        </w:rPr>
        <w:t>-</w:t>
      </w:r>
      <w:r w:rsidRPr="000D5DA5">
        <w:rPr>
          <w:rFonts w:ascii="Times New Roman" w:eastAsia="Times New Roman" w:hAnsi="Times New Roman" w:cs="Times New Roman"/>
          <w:sz w:val="24"/>
          <w:szCs w:val="24"/>
          <w:lang w:eastAsia="hr-HR"/>
        </w:rPr>
        <w:t>Parenzo</w:t>
      </w:r>
      <w:r w:rsidR="00571FE5">
        <w:rPr>
          <w:rFonts w:ascii="Times New Roman" w:eastAsia="Times New Roman" w:hAnsi="Times New Roman" w:cs="Times New Roman"/>
          <w:sz w:val="24"/>
          <w:szCs w:val="24"/>
          <w:lang w:eastAsia="hr-HR"/>
        </w:rPr>
        <w:t>.</w:t>
      </w:r>
    </w:p>
    <w:p w14:paraId="20051AE5" w14:textId="433297C0"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lastRenderedPageBreak/>
        <w:t>persone collegate</w:t>
      </w:r>
      <w:r w:rsidRPr="000D5DA5">
        <w:rPr>
          <w:rFonts w:ascii="Times New Roman" w:eastAsia="Times New Roman" w:hAnsi="Times New Roman" w:cs="Times New Roman"/>
          <w:sz w:val="24"/>
          <w:szCs w:val="24"/>
          <w:lang w:eastAsia="hr-HR"/>
        </w:rPr>
        <w:t xml:space="preserve"> — il coniuge o convivente del titolare di carica politica, il partner di vita e il partner di vita informale, i suoi parenti in linea retta, i fratelli e le sorelle, il genitore adottivo e l’adottato, nonché altre persone che, in base ad ulteriori elementi e circostanze, possa ragionevolmente essere considerat</w:t>
      </w:r>
      <w:r w:rsidR="00571FE5">
        <w:rPr>
          <w:rFonts w:ascii="Times New Roman" w:eastAsia="Times New Roman" w:hAnsi="Times New Roman" w:cs="Times New Roman"/>
          <w:sz w:val="24"/>
          <w:szCs w:val="24"/>
          <w:lang w:eastAsia="hr-HR"/>
        </w:rPr>
        <w:t>a</w:t>
      </w:r>
      <w:r w:rsidRPr="000D5DA5">
        <w:rPr>
          <w:rFonts w:ascii="Times New Roman" w:eastAsia="Times New Roman" w:hAnsi="Times New Roman" w:cs="Times New Roman"/>
          <w:sz w:val="24"/>
          <w:szCs w:val="24"/>
          <w:lang w:eastAsia="hr-HR"/>
        </w:rPr>
        <w:t xml:space="preserve"> legat</w:t>
      </w:r>
      <w:r w:rsidR="00571FE5">
        <w:rPr>
          <w:rFonts w:ascii="Times New Roman" w:eastAsia="Times New Roman" w:hAnsi="Times New Roman" w:cs="Times New Roman"/>
          <w:sz w:val="24"/>
          <w:szCs w:val="24"/>
          <w:lang w:eastAsia="hr-HR"/>
        </w:rPr>
        <w:t>a</w:t>
      </w:r>
      <w:r w:rsidRPr="000D5DA5">
        <w:rPr>
          <w:rFonts w:ascii="Times New Roman" w:eastAsia="Times New Roman" w:hAnsi="Times New Roman" w:cs="Times New Roman"/>
          <w:sz w:val="24"/>
          <w:szCs w:val="24"/>
          <w:lang w:eastAsia="hr-HR"/>
        </w:rPr>
        <w:t xml:space="preserve"> al titolare di carica politica</w:t>
      </w:r>
      <w:r w:rsidR="00571FE5">
        <w:rPr>
          <w:rFonts w:ascii="Times New Roman" w:eastAsia="Times New Roman" w:hAnsi="Times New Roman" w:cs="Times New Roman"/>
          <w:sz w:val="24"/>
          <w:szCs w:val="24"/>
          <w:lang w:eastAsia="hr-HR"/>
        </w:rPr>
        <w:t xml:space="preserve"> da un interesse comune</w:t>
      </w:r>
      <w:r w:rsidRPr="000D5DA5">
        <w:rPr>
          <w:rFonts w:ascii="Times New Roman" w:eastAsia="Times New Roman" w:hAnsi="Times New Roman" w:cs="Times New Roman"/>
          <w:sz w:val="24"/>
          <w:szCs w:val="24"/>
          <w:lang w:eastAsia="hr-HR"/>
        </w:rPr>
        <w:t>.</w:t>
      </w:r>
    </w:p>
    <w:p w14:paraId="7EE58114" w14:textId="77777777"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t>rapporto d’affari</w:t>
      </w:r>
      <w:r w:rsidRPr="000D5DA5">
        <w:rPr>
          <w:rFonts w:ascii="Times New Roman" w:eastAsia="Times New Roman" w:hAnsi="Times New Roman" w:cs="Times New Roman"/>
          <w:sz w:val="24"/>
          <w:szCs w:val="24"/>
          <w:lang w:eastAsia="hr-HR"/>
        </w:rPr>
        <w:t xml:space="preserve"> — riguarda i contratti di appalto pubblico, compravendita, diritti di servitù, locazione, affitto, concessioni e autorizzazioni concessorie, incentivi per l’occupazione e lo sviluppo economico, borse di studio per alunni e studenti, cofinanziamento di diritti derivanti da programmi di esigenze pubbliche e altri tipi di sostegni erogati dal bilancio della Città.</w:t>
      </w:r>
    </w:p>
    <w:p w14:paraId="4595DDD1" w14:textId="77777777"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t>potenziale conflitto d’interessi</w:t>
      </w:r>
      <w:r w:rsidRPr="000D5DA5">
        <w:rPr>
          <w:rFonts w:ascii="Times New Roman" w:eastAsia="Times New Roman" w:hAnsi="Times New Roman" w:cs="Times New Roman"/>
          <w:sz w:val="24"/>
          <w:szCs w:val="24"/>
          <w:lang w:eastAsia="hr-HR"/>
        </w:rPr>
        <w:t xml:space="preserve"> — situazione in cui l’interesse privato del titolare di carica politica può influire sulla sua imparzialità nell’esercizio delle sue funzioni.</w:t>
      </w:r>
    </w:p>
    <w:p w14:paraId="216B7704" w14:textId="77777777"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t>conflitto d’interessi effettivo</w:t>
      </w:r>
      <w:r w:rsidRPr="000D5DA5">
        <w:rPr>
          <w:rFonts w:ascii="Times New Roman" w:eastAsia="Times New Roman" w:hAnsi="Times New Roman" w:cs="Times New Roman"/>
          <w:sz w:val="24"/>
          <w:szCs w:val="24"/>
          <w:lang w:eastAsia="hr-HR"/>
        </w:rPr>
        <w:t xml:space="preserve"> — situazione in cui l’interesse privato del titolare di carica politica ha influito, o si può ragionevolmente ritenere che abbia influito, sulla sua imparzialità nell’esercizio delle sue funzioni.</w:t>
      </w:r>
    </w:p>
    <w:p w14:paraId="32C190FF" w14:textId="77777777" w:rsidR="000D5DA5" w:rsidRPr="000D5DA5" w:rsidRDefault="000D5DA5" w:rsidP="000D5DA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0D5DA5">
        <w:rPr>
          <w:rFonts w:ascii="Times New Roman" w:eastAsia="Times New Roman" w:hAnsi="Times New Roman" w:cs="Times New Roman"/>
          <w:i/>
          <w:iCs/>
          <w:sz w:val="24"/>
          <w:szCs w:val="24"/>
          <w:lang w:eastAsia="hr-HR"/>
        </w:rPr>
        <w:t xml:space="preserve">molestia </w:t>
      </w:r>
      <w:r w:rsidRPr="000D5DA5">
        <w:rPr>
          <w:rFonts w:ascii="Times New Roman" w:eastAsia="Times New Roman" w:hAnsi="Times New Roman" w:cs="Times New Roman"/>
          <w:sz w:val="24"/>
          <w:szCs w:val="24"/>
          <w:lang w:eastAsia="hr-HR"/>
        </w:rPr>
        <w:t>— qualsiasi comportamento inappropriato nei confronti di un’altra persona che abbia lo scopo o l’effetto di ledere la sua dignità personale, ostacolare lo svolgimento delle attività, nonché qualsiasi atto verbale, non verbale o fisico che crei o contribuisca a creare condizioni spiacevoli o ostili che intimidiscono, offendono o umiliano un’altra persona, compresa la pressione esercitata su una persona che abbia rifiutato la molestia o la molestia sessuale o che l’abbia denunciata, incluse le forme di molestia sessuale.</w:t>
      </w:r>
    </w:p>
    <w:p w14:paraId="0D96A4B1" w14:textId="77777777" w:rsidR="007220D7" w:rsidRPr="007220D7" w:rsidRDefault="007220D7" w:rsidP="007220D7">
      <w:pPr>
        <w:pStyle w:val="Naslov2"/>
        <w:ind w:firstLine="360"/>
        <w:rPr>
          <w:rFonts w:ascii="Times New Roman" w:hAnsi="Times New Roman" w:cs="Times New Roman"/>
          <w:color w:val="auto"/>
          <w:sz w:val="24"/>
          <w:szCs w:val="24"/>
        </w:rPr>
      </w:pPr>
      <w:r w:rsidRPr="007220D7">
        <w:rPr>
          <w:rFonts w:ascii="Times New Roman" w:hAnsi="Times New Roman" w:cs="Times New Roman"/>
          <w:color w:val="auto"/>
          <w:sz w:val="24"/>
          <w:szCs w:val="24"/>
        </w:rPr>
        <w:t>Nel presente Codice, i termini declinati al maschile valgono indistintamente per tutti i generi.</w:t>
      </w:r>
    </w:p>
    <w:p w14:paraId="17E502FA" w14:textId="77777777" w:rsidR="007220D7" w:rsidRDefault="007220D7" w:rsidP="007220D7">
      <w:pPr>
        <w:pStyle w:val="Naslov2"/>
        <w:ind w:firstLine="360"/>
        <w:rPr>
          <w:rFonts w:ascii="Times New Roman" w:hAnsi="Times New Roman" w:cs="Times New Roman"/>
          <w:b/>
          <w:bCs/>
          <w:color w:val="auto"/>
          <w:sz w:val="24"/>
          <w:szCs w:val="24"/>
        </w:rPr>
      </w:pPr>
    </w:p>
    <w:p w14:paraId="242F0B6D" w14:textId="7E337A3A" w:rsidR="000D5DA5" w:rsidRPr="00782349" w:rsidRDefault="000D5DA5" w:rsidP="007220D7">
      <w:pPr>
        <w:pStyle w:val="Naslov2"/>
        <w:ind w:firstLine="360"/>
        <w:rPr>
          <w:rFonts w:ascii="Times New Roman" w:hAnsi="Times New Roman" w:cs="Times New Roman"/>
          <w:b/>
          <w:bCs/>
          <w:color w:val="auto"/>
          <w:sz w:val="24"/>
          <w:szCs w:val="24"/>
          <w:lang w:val="hr-HR"/>
        </w:rPr>
      </w:pPr>
      <w:r w:rsidRPr="00782349">
        <w:rPr>
          <w:rFonts w:ascii="Times New Roman" w:hAnsi="Times New Roman" w:cs="Times New Roman"/>
          <w:b/>
          <w:bCs/>
          <w:color w:val="auto"/>
          <w:sz w:val="24"/>
          <w:szCs w:val="24"/>
        </w:rPr>
        <w:t xml:space="preserve">TITOLO II - </w:t>
      </w:r>
      <w:r w:rsidRPr="00782349">
        <w:rPr>
          <w:rFonts w:ascii="Times New Roman" w:hAnsi="Times New Roman" w:cs="Times New Roman"/>
          <w:b/>
          <w:bCs/>
          <w:color w:val="auto"/>
          <w:sz w:val="24"/>
          <w:szCs w:val="24"/>
        </w:rPr>
        <w:t>PRINCIPI FONDAMENTALI DI CONDOTTA</w:t>
      </w:r>
    </w:p>
    <w:p w14:paraId="3BD621D9" w14:textId="77777777" w:rsidR="000D5DA5" w:rsidRPr="007220D7" w:rsidRDefault="000D5DA5" w:rsidP="000D5DA5">
      <w:pPr>
        <w:pStyle w:val="StandardWeb"/>
        <w:jc w:val="center"/>
        <w:rPr>
          <w:lang w:val="it-IT"/>
        </w:rPr>
      </w:pPr>
      <w:r w:rsidRPr="007220D7">
        <w:rPr>
          <w:rStyle w:val="Naglaeno"/>
          <w:rFonts w:eastAsiaTheme="majorEastAsia"/>
          <w:lang w:val="it-IT"/>
        </w:rPr>
        <w:t>Articolo 4</w:t>
      </w:r>
    </w:p>
    <w:p w14:paraId="20DD6617" w14:textId="2B3EB466" w:rsidR="000D5DA5" w:rsidRPr="00782349" w:rsidRDefault="000D5DA5" w:rsidP="000D5DA5">
      <w:pPr>
        <w:pStyle w:val="StandardWeb"/>
        <w:jc w:val="both"/>
        <w:rPr>
          <w:lang w:val="it-IT"/>
        </w:rPr>
      </w:pPr>
      <w:r w:rsidRPr="00782349">
        <w:rPr>
          <w:lang w:val="it-IT"/>
        </w:rPr>
        <w:t xml:space="preserve">Nell’esercizio delle funzioni pubbliche, i </w:t>
      </w:r>
      <w:r w:rsidR="00782349">
        <w:rPr>
          <w:lang w:val="it-IT"/>
        </w:rPr>
        <w:t xml:space="preserve">componenti </w:t>
      </w:r>
      <w:r w:rsidRPr="00782349">
        <w:rPr>
          <w:lang w:val="it-IT"/>
        </w:rPr>
        <w:t>del Consiglio cittadino della Città di Poreč</w:t>
      </w:r>
      <w:r w:rsidRPr="00782349">
        <w:rPr>
          <w:lang w:val="it-IT"/>
        </w:rPr>
        <w:t xml:space="preserve">- </w:t>
      </w:r>
      <w:r w:rsidRPr="00782349">
        <w:rPr>
          <w:lang w:val="it-IT"/>
        </w:rPr>
        <w:t>Parenzo devono attenersi ai seguenti principi fondamentali:</w:t>
      </w:r>
    </w:p>
    <w:p w14:paraId="68A2352E" w14:textId="77777777" w:rsidR="000D5DA5" w:rsidRPr="00782349" w:rsidRDefault="000D5DA5" w:rsidP="000D5DA5">
      <w:pPr>
        <w:pStyle w:val="StandardWeb"/>
        <w:numPr>
          <w:ilvl w:val="0"/>
          <w:numId w:val="2"/>
        </w:numPr>
        <w:jc w:val="both"/>
        <w:rPr>
          <w:lang w:val="it-IT"/>
        </w:rPr>
      </w:pPr>
      <w:r w:rsidRPr="00782349">
        <w:rPr>
          <w:lang w:val="it-IT"/>
        </w:rPr>
        <w:t>legalità e tutela dell’interesse pubblico</w:t>
      </w:r>
    </w:p>
    <w:p w14:paraId="31DF01B9" w14:textId="77777777" w:rsidR="000D5DA5" w:rsidRPr="00782349" w:rsidRDefault="000D5DA5" w:rsidP="000D5DA5">
      <w:pPr>
        <w:pStyle w:val="StandardWeb"/>
        <w:numPr>
          <w:ilvl w:val="0"/>
          <w:numId w:val="2"/>
        </w:numPr>
        <w:jc w:val="both"/>
        <w:rPr>
          <w:lang w:val="it-IT"/>
        </w:rPr>
      </w:pPr>
      <w:r w:rsidRPr="00782349">
        <w:rPr>
          <w:lang w:val="it-IT"/>
        </w:rPr>
        <w:t>lealtà verso la comunità locale e dovere di preservare e rafforzare la fiducia dei cittadini nei titolari di cariche politiche e nelle istituzioni dell’amministrazione cittadina in cui operano</w:t>
      </w:r>
    </w:p>
    <w:p w14:paraId="5351F225" w14:textId="77777777" w:rsidR="000D5DA5" w:rsidRPr="00782349" w:rsidRDefault="000D5DA5" w:rsidP="000D5DA5">
      <w:pPr>
        <w:pStyle w:val="StandardWeb"/>
        <w:numPr>
          <w:ilvl w:val="0"/>
          <w:numId w:val="2"/>
        </w:numPr>
        <w:jc w:val="both"/>
        <w:rPr>
          <w:lang w:val="it-IT"/>
        </w:rPr>
      </w:pPr>
      <w:r w:rsidRPr="00782349">
        <w:rPr>
          <w:lang w:val="it-IT"/>
        </w:rPr>
        <w:t>rispetto dell’integrità e della dignità della persona, divieto di discriminazione e di favoritismi, nonché divieto di molestie</w:t>
      </w:r>
    </w:p>
    <w:p w14:paraId="09C34A6A" w14:textId="77777777" w:rsidR="000D5DA5" w:rsidRPr="00782349" w:rsidRDefault="000D5DA5" w:rsidP="000D5DA5">
      <w:pPr>
        <w:pStyle w:val="StandardWeb"/>
        <w:numPr>
          <w:ilvl w:val="0"/>
          <w:numId w:val="2"/>
        </w:numPr>
        <w:jc w:val="both"/>
        <w:rPr>
          <w:lang w:val="it-IT"/>
        </w:rPr>
      </w:pPr>
      <w:r w:rsidRPr="00782349">
        <w:rPr>
          <w:lang w:val="it-IT"/>
        </w:rPr>
        <w:t>onestà e correttezza, nonché astensione da situazioni che possano generare un conflitto d’interessi</w:t>
      </w:r>
    </w:p>
    <w:p w14:paraId="240A773C" w14:textId="77777777" w:rsidR="000D5DA5" w:rsidRPr="00782349" w:rsidRDefault="000D5DA5" w:rsidP="000D5DA5">
      <w:pPr>
        <w:pStyle w:val="StandardWeb"/>
        <w:numPr>
          <w:ilvl w:val="0"/>
          <w:numId w:val="2"/>
        </w:numPr>
        <w:jc w:val="both"/>
        <w:rPr>
          <w:lang w:val="it-IT"/>
        </w:rPr>
      </w:pPr>
      <w:r w:rsidRPr="00782349">
        <w:rPr>
          <w:lang w:val="it-IT"/>
        </w:rPr>
        <w:t>divieto di abuso di potere, divieto di utilizzare la funzione per vantaggi personali o a favore di persone collegate, divieto di utilizzare l’autorità della funzione per svolgere attività private, divieto di richiedere o ricevere doni al fine di ottenere un trattamento favorevole in una determinata questione e divieto di dare promesse al di fuori delle competenze previste</w:t>
      </w:r>
    </w:p>
    <w:p w14:paraId="408D1183" w14:textId="77777777" w:rsidR="000D5DA5" w:rsidRPr="00782349" w:rsidRDefault="000D5DA5" w:rsidP="000D5DA5">
      <w:pPr>
        <w:pStyle w:val="StandardWeb"/>
        <w:numPr>
          <w:ilvl w:val="0"/>
          <w:numId w:val="2"/>
        </w:numPr>
        <w:jc w:val="both"/>
        <w:rPr>
          <w:lang w:val="it-IT"/>
        </w:rPr>
      </w:pPr>
      <w:r w:rsidRPr="00782349">
        <w:rPr>
          <w:lang w:val="it-IT"/>
        </w:rPr>
        <w:t>contributo costruttivo alla soluzione delle questioni pubbliche</w:t>
      </w:r>
    </w:p>
    <w:p w14:paraId="7EE5AAD3" w14:textId="77777777" w:rsidR="000D5DA5" w:rsidRPr="00782349" w:rsidRDefault="000D5DA5" w:rsidP="000D5DA5">
      <w:pPr>
        <w:pStyle w:val="StandardWeb"/>
        <w:numPr>
          <w:ilvl w:val="0"/>
          <w:numId w:val="2"/>
        </w:numPr>
        <w:jc w:val="both"/>
        <w:rPr>
          <w:lang w:val="it-IT"/>
        </w:rPr>
      </w:pPr>
      <w:r w:rsidRPr="00782349">
        <w:rPr>
          <w:lang w:val="it-IT"/>
        </w:rPr>
        <w:t>trasparenza dell’operato e disponibilità verso i cittadini</w:t>
      </w:r>
    </w:p>
    <w:p w14:paraId="4BD7517E" w14:textId="77777777" w:rsidR="000D5DA5" w:rsidRPr="00782349" w:rsidRDefault="000D5DA5" w:rsidP="000D5DA5">
      <w:pPr>
        <w:pStyle w:val="StandardWeb"/>
        <w:numPr>
          <w:ilvl w:val="0"/>
          <w:numId w:val="2"/>
        </w:numPr>
        <w:jc w:val="both"/>
        <w:rPr>
          <w:lang w:val="it-IT"/>
        </w:rPr>
      </w:pPr>
      <w:r w:rsidRPr="00782349">
        <w:rPr>
          <w:lang w:val="it-IT"/>
        </w:rPr>
        <w:t>rispetto del ruolo pubblico particolare che i media rivestono in una società democratica e collaborazione attiva e non discriminatoria con i media che seguono il lavoro degli organi dell’amministrazione cittadina</w:t>
      </w:r>
    </w:p>
    <w:p w14:paraId="1E5E3DE5" w14:textId="77777777" w:rsidR="000D5DA5" w:rsidRPr="00782349" w:rsidRDefault="000D5DA5" w:rsidP="000D5DA5">
      <w:pPr>
        <w:pStyle w:val="StandardWeb"/>
        <w:numPr>
          <w:ilvl w:val="0"/>
          <w:numId w:val="2"/>
        </w:numPr>
        <w:jc w:val="both"/>
        <w:rPr>
          <w:lang w:val="it-IT"/>
        </w:rPr>
      </w:pPr>
      <w:r w:rsidRPr="00782349">
        <w:rPr>
          <w:lang w:val="it-IT"/>
        </w:rPr>
        <w:lastRenderedPageBreak/>
        <w:t>divieto di diffondere consapevolmente informazioni false</w:t>
      </w:r>
    </w:p>
    <w:p w14:paraId="20793BFB" w14:textId="77777777" w:rsidR="000D5DA5" w:rsidRPr="00782349" w:rsidRDefault="000D5DA5" w:rsidP="000D5DA5">
      <w:pPr>
        <w:pStyle w:val="StandardWeb"/>
        <w:numPr>
          <w:ilvl w:val="0"/>
          <w:numId w:val="2"/>
        </w:numPr>
        <w:jc w:val="both"/>
        <w:rPr>
          <w:lang w:val="it-IT"/>
        </w:rPr>
      </w:pPr>
      <w:r w:rsidRPr="00782349">
        <w:rPr>
          <w:lang w:val="it-IT"/>
        </w:rPr>
        <w:t>espressione delle posizioni ufficiali in conformità con le competenze attribuite</w:t>
      </w:r>
    </w:p>
    <w:p w14:paraId="65FED217" w14:textId="77777777" w:rsidR="000D5DA5" w:rsidRPr="00782349" w:rsidRDefault="000D5DA5" w:rsidP="000D5DA5">
      <w:pPr>
        <w:pStyle w:val="StandardWeb"/>
        <w:numPr>
          <w:ilvl w:val="0"/>
          <w:numId w:val="2"/>
        </w:numPr>
        <w:jc w:val="both"/>
        <w:rPr>
          <w:lang w:val="it-IT"/>
        </w:rPr>
      </w:pPr>
      <w:r w:rsidRPr="00782349">
        <w:rPr>
          <w:lang w:val="it-IT"/>
        </w:rPr>
        <w:t>rispetto delle regole di funzionamento degli organi nei quali sono stati eletti o nominati</w:t>
      </w:r>
    </w:p>
    <w:p w14:paraId="7BCEA840" w14:textId="77777777" w:rsidR="000D5DA5" w:rsidRPr="00782349" w:rsidRDefault="000D5DA5" w:rsidP="000D5DA5">
      <w:pPr>
        <w:pStyle w:val="StandardWeb"/>
        <w:numPr>
          <w:ilvl w:val="0"/>
          <w:numId w:val="2"/>
        </w:numPr>
        <w:jc w:val="both"/>
        <w:rPr>
          <w:lang w:val="it-IT"/>
        </w:rPr>
      </w:pPr>
      <w:r w:rsidRPr="00782349">
        <w:rPr>
          <w:lang w:val="it-IT"/>
        </w:rPr>
        <w:t>partecipazione attiva ai lavori degli organi nei quali sono stati eletti o nominati</w:t>
      </w:r>
    </w:p>
    <w:p w14:paraId="42198EAB" w14:textId="77777777" w:rsidR="000D5DA5" w:rsidRPr="00782349" w:rsidRDefault="000D5DA5" w:rsidP="000D5DA5">
      <w:pPr>
        <w:pStyle w:val="StandardWeb"/>
        <w:numPr>
          <w:ilvl w:val="0"/>
          <w:numId w:val="2"/>
        </w:numPr>
        <w:jc w:val="both"/>
        <w:rPr>
          <w:lang w:val="it-IT"/>
        </w:rPr>
      </w:pPr>
      <w:r w:rsidRPr="00782349">
        <w:rPr>
          <w:lang w:val="it-IT"/>
        </w:rPr>
        <w:t>sviluppo della propria competenza in merito alle decisioni al cui processo decisionale partecipano, mediante l’uso di fonti d’informazione rilevanti, formazione continua e altri mezzi</w:t>
      </w:r>
    </w:p>
    <w:p w14:paraId="698313DB" w14:textId="77777777" w:rsidR="000D5DA5" w:rsidRPr="00782349" w:rsidRDefault="000D5DA5" w:rsidP="000D5DA5">
      <w:pPr>
        <w:pStyle w:val="StandardWeb"/>
        <w:numPr>
          <w:ilvl w:val="0"/>
          <w:numId w:val="2"/>
        </w:numPr>
        <w:jc w:val="both"/>
        <w:rPr>
          <w:lang w:val="it-IT"/>
        </w:rPr>
      </w:pPr>
      <w:r w:rsidRPr="00782349">
        <w:rPr>
          <w:lang w:val="it-IT"/>
        </w:rPr>
        <w:t>accettazione delle buone consuetudini del parlamentarismo e comunicazione appropriata, incluso il divieto di linguaggio offensivo</w:t>
      </w:r>
    </w:p>
    <w:p w14:paraId="649D9B50" w14:textId="3233EF3E" w:rsidR="000D5DA5" w:rsidRPr="00782349" w:rsidRDefault="000D5DA5" w:rsidP="000D5DA5">
      <w:pPr>
        <w:pStyle w:val="StandardWeb"/>
        <w:numPr>
          <w:ilvl w:val="0"/>
          <w:numId w:val="2"/>
        </w:numPr>
        <w:jc w:val="both"/>
        <w:rPr>
          <w:lang w:val="it-IT"/>
        </w:rPr>
      </w:pPr>
      <w:r w:rsidRPr="00782349">
        <w:rPr>
          <w:lang w:val="it-IT"/>
        </w:rPr>
        <w:t xml:space="preserve">rapporto con i funzionari e gli impiegati dei dipartimenti amministrativi della Città di </w:t>
      </w:r>
      <w:r w:rsidR="007220D7" w:rsidRPr="00782349">
        <w:rPr>
          <w:lang w:val="it-IT"/>
        </w:rPr>
        <w:t>Poreč</w:t>
      </w:r>
      <w:r w:rsidR="007220D7">
        <w:rPr>
          <w:lang w:val="it-IT"/>
        </w:rPr>
        <w:t>-</w:t>
      </w:r>
      <w:r w:rsidRPr="00782349">
        <w:rPr>
          <w:lang w:val="it-IT"/>
        </w:rPr>
        <w:t>Parenz</w:t>
      </w:r>
      <w:r w:rsidR="007220D7">
        <w:rPr>
          <w:lang w:val="it-IT"/>
        </w:rPr>
        <w:t>o</w:t>
      </w:r>
      <w:r w:rsidRPr="00782349">
        <w:rPr>
          <w:lang w:val="it-IT"/>
        </w:rPr>
        <w:t xml:space="preserve"> basato sui diritti, doveri e responsabilità previsti per entrambe le parti, escludendo qualsiasi forma di pressione politica sull’amministrazione, considerata inaccettabile nelle società democratiche (ad esempio impartire ordini contrari alle norme, annunciare sostituzioni a seguito di cambiamenti politici, e simili)</w:t>
      </w:r>
    </w:p>
    <w:p w14:paraId="0D5C3557" w14:textId="77777777" w:rsidR="000D5DA5" w:rsidRPr="00782349" w:rsidRDefault="000D5DA5" w:rsidP="000D5DA5">
      <w:pPr>
        <w:pStyle w:val="StandardWeb"/>
        <w:numPr>
          <w:ilvl w:val="0"/>
          <w:numId w:val="2"/>
        </w:numPr>
        <w:jc w:val="both"/>
        <w:rPr>
          <w:lang w:val="it-IT"/>
        </w:rPr>
      </w:pPr>
      <w:r w:rsidRPr="00782349">
        <w:rPr>
          <w:lang w:val="it-IT"/>
        </w:rPr>
        <w:t>rispetto del percorso ordinario di comunicazione con funzionari e impiegati, che comprende l’ottenimento di informazioni ufficiali o lo svolgimento di attività ufficiali tramite i loro superiori</w:t>
      </w:r>
    </w:p>
    <w:p w14:paraId="257705F3" w14:textId="77777777" w:rsidR="000D5DA5" w:rsidRPr="00782349" w:rsidRDefault="000D5DA5" w:rsidP="000D5DA5">
      <w:pPr>
        <w:pStyle w:val="StandardWeb"/>
        <w:numPr>
          <w:ilvl w:val="0"/>
          <w:numId w:val="2"/>
        </w:numPr>
        <w:jc w:val="both"/>
        <w:rPr>
          <w:lang w:val="it-IT"/>
        </w:rPr>
      </w:pPr>
      <w:r w:rsidRPr="00782349">
        <w:rPr>
          <w:lang w:val="it-IT"/>
        </w:rPr>
        <w:t>responsabilità personale per le proprie azioni.</w:t>
      </w:r>
    </w:p>
    <w:p w14:paraId="622C0FB8" w14:textId="119B74AA" w:rsidR="000D5DA5" w:rsidRPr="00782349" w:rsidRDefault="000D5DA5" w:rsidP="000D5DA5">
      <w:pPr>
        <w:pStyle w:val="StandardWeb"/>
        <w:jc w:val="center"/>
        <w:rPr>
          <w:rStyle w:val="Naglaeno"/>
          <w:rFonts w:eastAsiaTheme="majorEastAsia"/>
          <w:lang w:val="it-IT"/>
        </w:rPr>
      </w:pPr>
      <w:r w:rsidRPr="00782349">
        <w:rPr>
          <w:rStyle w:val="Naglaeno"/>
          <w:rFonts w:eastAsiaTheme="majorEastAsia"/>
          <w:lang w:val="it-IT"/>
        </w:rPr>
        <w:t>Articolo 5</w:t>
      </w:r>
    </w:p>
    <w:p w14:paraId="6A5F0A95" w14:textId="77777777" w:rsidR="007220D7" w:rsidRDefault="000D5DA5" w:rsidP="007220D7">
      <w:pPr>
        <w:pStyle w:val="StandardWeb"/>
        <w:spacing w:before="0" w:beforeAutospacing="0" w:after="0" w:afterAutospacing="0"/>
        <w:ind w:firstLine="708"/>
        <w:jc w:val="both"/>
        <w:rPr>
          <w:lang w:val="it-IT"/>
        </w:rPr>
      </w:pPr>
      <w:r w:rsidRPr="00782349">
        <w:rPr>
          <w:lang w:val="it-IT"/>
        </w:rPr>
        <w:t xml:space="preserve">Dai </w:t>
      </w:r>
      <w:r w:rsidR="00782349">
        <w:rPr>
          <w:lang w:val="it-IT"/>
        </w:rPr>
        <w:t>componenti</w:t>
      </w:r>
      <w:r w:rsidR="007220D7">
        <w:rPr>
          <w:lang w:val="it-IT"/>
        </w:rPr>
        <w:t xml:space="preserve"> </w:t>
      </w:r>
      <w:r w:rsidRPr="00782349">
        <w:rPr>
          <w:lang w:val="it-IT"/>
        </w:rPr>
        <w:t xml:space="preserve">del Consiglio cittadino della Città di </w:t>
      </w:r>
      <w:r w:rsidR="007220D7" w:rsidRPr="00782349">
        <w:rPr>
          <w:lang w:val="it-IT"/>
        </w:rPr>
        <w:t>Poreč</w:t>
      </w:r>
      <w:r w:rsidR="007220D7">
        <w:rPr>
          <w:lang w:val="it-IT"/>
        </w:rPr>
        <w:t>-</w:t>
      </w:r>
      <w:r w:rsidRPr="00782349">
        <w:rPr>
          <w:lang w:val="it-IT"/>
        </w:rPr>
        <w:t xml:space="preserve">Parenzo ci si attende il rispetto delle norme giuridiche e delle procedure che riguardano i loro obblighi in quanto titolari di cariche politiche. </w:t>
      </w:r>
    </w:p>
    <w:p w14:paraId="577F9022" w14:textId="53C93E12" w:rsidR="007220D7" w:rsidRDefault="000D5DA5" w:rsidP="007220D7">
      <w:pPr>
        <w:pStyle w:val="StandardWeb"/>
        <w:spacing w:before="0" w:beforeAutospacing="0" w:after="0" w:afterAutospacing="0"/>
        <w:ind w:firstLine="708"/>
        <w:jc w:val="both"/>
        <w:rPr>
          <w:lang w:val="it-IT"/>
        </w:rPr>
      </w:pPr>
      <w:r w:rsidRPr="00782349">
        <w:rPr>
          <w:lang w:val="it-IT"/>
        </w:rPr>
        <w:t xml:space="preserve">Nell’esercizio delle funzioni di </w:t>
      </w:r>
      <w:r w:rsidR="00782349">
        <w:rPr>
          <w:lang w:val="it-IT"/>
        </w:rPr>
        <w:t>componenti</w:t>
      </w:r>
      <w:r w:rsidR="007220D7">
        <w:rPr>
          <w:lang w:val="it-IT"/>
        </w:rPr>
        <w:t xml:space="preserve"> </w:t>
      </w:r>
      <w:r w:rsidRPr="00782349">
        <w:rPr>
          <w:lang w:val="it-IT"/>
        </w:rPr>
        <w:t xml:space="preserve">dell’organo rappresentativo, i </w:t>
      </w:r>
      <w:r w:rsidR="00782349">
        <w:rPr>
          <w:lang w:val="it-IT"/>
        </w:rPr>
        <w:t>componenti</w:t>
      </w:r>
      <w:r w:rsidR="007220D7">
        <w:rPr>
          <w:lang w:val="it-IT"/>
        </w:rPr>
        <w:t xml:space="preserve"> </w:t>
      </w:r>
      <w:r w:rsidRPr="00782349">
        <w:rPr>
          <w:lang w:val="it-IT"/>
        </w:rPr>
        <w:t xml:space="preserve">del Consiglio cittadino, nel trattare i dati appresi nell’ambito delle loro funzioni, devono attenersi alle disposizioni che regolano la segretezza dei dati e la protezione dei dati personali. </w:t>
      </w:r>
    </w:p>
    <w:p w14:paraId="044CF221" w14:textId="54EB0730" w:rsidR="000D5DA5" w:rsidRPr="00782349" w:rsidRDefault="000D5DA5" w:rsidP="007220D7">
      <w:pPr>
        <w:pStyle w:val="StandardWeb"/>
        <w:spacing w:before="0" w:beforeAutospacing="0" w:after="0" w:afterAutospacing="0"/>
        <w:ind w:firstLine="708"/>
        <w:jc w:val="both"/>
        <w:rPr>
          <w:lang w:val="it-IT"/>
        </w:rPr>
      </w:pPr>
      <w:r w:rsidRPr="00782349">
        <w:rPr>
          <w:lang w:val="it-IT"/>
        </w:rPr>
        <w:t xml:space="preserve">Dai </w:t>
      </w:r>
      <w:r w:rsidR="00782349">
        <w:rPr>
          <w:lang w:val="it-IT"/>
        </w:rPr>
        <w:t>componenti</w:t>
      </w:r>
      <w:r w:rsidR="007220D7">
        <w:rPr>
          <w:lang w:val="it-IT"/>
        </w:rPr>
        <w:t xml:space="preserve"> </w:t>
      </w:r>
      <w:r w:rsidRPr="00782349">
        <w:rPr>
          <w:lang w:val="it-IT"/>
        </w:rPr>
        <w:t xml:space="preserve">del Consiglio cittadino della Città di </w:t>
      </w:r>
      <w:r w:rsidR="007220D7" w:rsidRPr="00782349">
        <w:rPr>
          <w:lang w:val="it-IT"/>
        </w:rPr>
        <w:t>Poreč</w:t>
      </w:r>
      <w:r w:rsidR="007220D7">
        <w:rPr>
          <w:lang w:val="it-IT"/>
        </w:rPr>
        <w:t>-</w:t>
      </w:r>
      <w:r w:rsidRPr="00782349">
        <w:rPr>
          <w:lang w:val="it-IT"/>
        </w:rPr>
        <w:t>Parenzo ci si attende che adempiano in modo responsabile e diligente agli obblighi derivanti dalla carica politica che ricoprono.</w:t>
      </w:r>
    </w:p>
    <w:p w14:paraId="16F19A1B" w14:textId="77777777" w:rsidR="000D5DA5" w:rsidRPr="00782349" w:rsidRDefault="000D5DA5" w:rsidP="000D5DA5">
      <w:pPr>
        <w:pStyle w:val="Naslov2"/>
        <w:jc w:val="center"/>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t>Articolo 6</w:t>
      </w:r>
    </w:p>
    <w:p w14:paraId="4DB1C78A" w14:textId="4852D074" w:rsidR="000D5DA5" w:rsidRPr="00782349" w:rsidRDefault="000D5DA5" w:rsidP="007220D7">
      <w:pPr>
        <w:pStyle w:val="StandardWeb"/>
        <w:ind w:firstLine="708"/>
        <w:jc w:val="both"/>
        <w:rPr>
          <w:lang w:val="it-IT"/>
        </w:rPr>
      </w:pPr>
      <w:r w:rsidRPr="00782349">
        <w:rPr>
          <w:lang w:val="it-IT"/>
        </w:rPr>
        <w:t xml:space="preserve">Nell’esercizio delle funzioni di </w:t>
      </w:r>
      <w:r w:rsidR="00782349">
        <w:rPr>
          <w:lang w:val="it-IT"/>
        </w:rPr>
        <w:t>componenti</w:t>
      </w:r>
      <w:r w:rsidR="007220D7">
        <w:rPr>
          <w:lang w:val="it-IT"/>
        </w:rPr>
        <w:t xml:space="preserve"> </w:t>
      </w:r>
      <w:r w:rsidRPr="00782349">
        <w:rPr>
          <w:lang w:val="it-IT"/>
        </w:rPr>
        <w:t xml:space="preserve">dell’organo rappresentativo, i </w:t>
      </w:r>
      <w:r w:rsidR="00782349">
        <w:rPr>
          <w:lang w:val="it-IT"/>
        </w:rPr>
        <w:t>componenti</w:t>
      </w:r>
      <w:r w:rsidR="007220D7">
        <w:rPr>
          <w:lang w:val="it-IT"/>
        </w:rPr>
        <w:t xml:space="preserve"> </w:t>
      </w:r>
      <w:r w:rsidRPr="00782349">
        <w:rPr>
          <w:lang w:val="it-IT"/>
        </w:rPr>
        <w:t>del Consiglio cittadino della Città di Parenzo</w:t>
      </w:r>
      <w:r w:rsidRPr="00782349">
        <w:rPr>
          <w:lang w:val="it-IT"/>
        </w:rPr>
        <w:noBreakHyphen/>
        <w:t>Poreč non devono discriminare altri cittadini né favorirli sulla base di parentela, età, nazionalità, appartenenza etnica, lingua, razza, convinzioni politiche o religiose, disabilità, livello di istruzione, condizione sociale, sesso, orientamento sessuale, stato civile o familiare, o su qualsiasi altra base.</w:t>
      </w:r>
    </w:p>
    <w:p w14:paraId="2AB23031" w14:textId="77777777" w:rsidR="000D5DA5" w:rsidRPr="00782349" w:rsidRDefault="000D5DA5" w:rsidP="000D5DA5">
      <w:pPr>
        <w:pStyle w:val="Naslov2"/>
        <w:jc w:val="center"/>
        <w:rPr>
          <w:rFonts w:ascii="Times New Roman" w:hAnsi="Times New Roman" w:cs="Times New Roman"/>
          <w:b/>
          <w:bCs/>
          <w:color w:val="auto"/>
          <w:sz w:val="24"/>
          <w:szCs w:val="24"/>
          <w:lang w:val="hr-HR"/>
        </w:rPr>
      </w:pPr>
      <w:r w:rsidRPr="00782349">
        <w:rPr>
          <w:rFonts w:ascii="Times New Roman" w:hAnsi="Times New Roman" w:cs="Times New Roman"/>
          <w:b/>
          <w:bCs/>
          <w:color w:val="auto"/>
          <w:sz w:val="24"/>
          <w:szCs w:val="24"/>
        </w:rPr>
        <w:t>Articolo 7</w:t>
      </w:r>
    </w:p>
    <w:p w14:paraId="01A0B2BE" w14:textId="77777777" w:rsidR="007220D7" w:rsidRDefault="000D5DA5" w:rsidP="007220D7">
      <w:pPr>
        <w:pStyle w:val="StandardWeb"/>
        <w:spacing w:before="0" w:beforeAutospacing="0" w:after="0" w:afterAutospacing="0"/>
        <w:ind w:firstLine="708"/>
        <w:jc w:val="both"/>
        <w:rPr>
          <w:lang w:val="it-IT"/>
        </w:rPr>
      </w:pPr>
      <w:r w:rsidRPr="00782349">
        <w:rPr>
          <w:lang w:val="it-IT"/>
        </w:rPr>
        <w:t xml:space="preserve">I </w:t>
      </w:r>
      <w:r w:rsidR="00782349">
        <w:rPr>
          <w:lang w:val="it-IT"/>
        </w:rPr>
        <w:t>componenti</w:t>
      </w:r>
      <w:r w:rsidR="007220D7">
        <w:rPr>
          <w:lang w:val="it-IT"/>
        </w:rPr>
        <w:t xml:space="preserve"> </w:t>
      </w:r>
      <w:r w:rsidRPr="00782349">
        <w:rPr>
          <w:lang w:val="it-IT"/>
        </w:rPr>
        <w:t>del Consiglio cittadino della Città di Parenzo</w:t>
      </w:r>
      <w:r w:rsidRPr="00782349">
        <w:rPr>
          <w:lang w:val="it-IT"/>
        </w:rPr>
        <w:noBreakHyphen/>
        <w:t xml:space="preserve">Poreč, nell’esercizio delle funzioni di </w:t>
      </w:r>
      <w:r w:rsidR="00782349">
        <w:rPr>
          <w:lang w:val="it-IT"/>
        </w:rPr>
        <w:t>componenti</w:t>
      </w:r>
      <w:r w:rsidR="007220D7">
        <w:rPr>
          <w:lang w:val="it-IT"/>
        </w:rPr>
        <w:t xml:space="preserve"> </w:t>
      </w:r>
      <w:r w:rsidRPr="00782349">
        <w:rPr>
          <w:lang w:val="it-IT"/>
        </w:rPr>
        <w:t xml:space="preserve">dell’organo rappresentativo, possono trattenere esclusivamente doni di valore simbolico provenienti dal medesimo donatore, e comunque solo fino all’importo massimo stabilito dalla Legge sulla prevenzione dei conflitti d’interesse. </w:t>
      </w:r>
    </w:p>
    <w:p w14:paraId="1B981008" w14:textId="509702A0" w:rsidR="007220D7" w:rsidRDefault="000D5DA5" w:rsidP="007220D7">
      <w:pPr>
        <w:pStyle w:val="StandardWeb"/>
        <w:spacing w:before="0" w:beforeAutospacing="0" w:after="0" w:afterAutospacing="0"/>
        <w:ind w:firstLine="708"/>
        <w:jc w:val="both"/>
        <w:rPr>
          <w:lang w:val="it-IT"/>
        </w:rPr>
      </w:pPr>
      <w:r w:rsidRPr="00782349">
        <w:rPr>
          <w:lang w:val="it-IT"/>
        </w:rPr>
        <w:t xml:space="preserve">Ai fini del presente Codice, per </w:t>
      </w:r>
      <w:r w:rsidRPr="00782349">
        <w:rPr>
          <w:rStyle w:val="Naglaeno"/>
          <w:rFonts w:eastAsiaTheme="majorEastAsia"/>
          <w:lang w:val="it-IT"/>
        </w:rPr>
        <w:t>dono</w:t>
      </w:r>
      <w:r w:rsidRPr="00782349">
        <w:rPr>
          <w:lang w:val="it-IT"/>
        </w:rPr>
        <w:t xml:space="preserve"> si intende denaro, beni di qualsiasi valore, diritti e servizi concessi senza corrispettivo che pongano o possano porre il destinatario in una posizione di dipendenza o creino nei suoi confronti un obbligo verso il donatore. </w:t>
      </w:r>
    </w:p>
    <w:p w14:paraId="10EF9175" w14:textId="33ABD10F" w:rsidR="000D5DA5" w:rsidRPr="00782349" w:rsidRDefault="000D5DA5" w:rsidP="007220D7">
      <w:pPr>
        <w:pStyle w:val="StandardWeb"/>
        <w:spacing w:before="0" w:beforeAutospacing="0" w:after="0" w:afterAutospacing="0"/>
        <w:ind w:firstLine="708"/>
        <w:jc w:val="both"/>
        <w:rPr>
          <w:lang w:val="it-IT"/>
        </w:rPr>
      </w:pPr>
      <w:r w:rsidRPr="00782349">
        <w:rPr>
          <w:lang w:val="it-IT"/>
        </w:rPr>
        <w:t xml:space="preserve">Non sono considerati doni i consueti regali tra </w:t>
      </w:r>
      <w:r w:rsidR="00782349">
        <w:rPr>
          <w:lang w:val="it-IT"/>
        </w:rPr>
        <w:t>componenti</w:t>
      </w:r>
      <w:r w:rsidR="007220D7">
        <w:rPr>
          <w:lang w:val="it-IT"/>
        </w:rPr>
        <w:t xml:space="preserve"> </w:t>
      </w:r>
      <w:r w:rsidRPr="00782349">
        <w:rPr>
          <w:lang w:val="it-IT"/>
        </w:rPr>
        <w:t>della famiglia, parenti e amici, né i riconoscimenti, le onorificenze e i premi statali o internazionali.</w:t>
      </w:r>
    </w:p>
    <w:p w14:paraId="51ABFE2F" w14:textId="77777777" w:rsidR="000D5DA5" w:rsidRPr="00782349" w:rsidRDefault="000D5DA5" w:rsidP="000D5DA5">
      <w:pPr>
        <w:pStyle w:val="Naslov2"/>
        <w:jc w:val="center"/>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lastRenderedPageBreak/>
        <w:t>Articolo 8</w:t>
      </w:r>
    </w:p>
    <w:p w14:paraId="4E433241" w14:textId="74689B6C" w:rsidR="000D5DA5" w:rsidRPr="00782349" w:rsidRDefault="000D5DA5" w:rsidP="007220D7">
      <w:pPr>
        <w:pStyle w:val="StandardWeb"/>
        <w:ind w:firstLine="708"/>
        <w:jc w:val="both"/>
        <w:rPr>
          <w:lang w:val="it-IT"/>
        </w:rPr>
      </w:pPr>
      <w:r w:rsidRPr="00782349">
        <w:rPr>
          <w:lang w:val="it-IT"/>
        </w:rPr>
        <w:t xml:space="preserve">I cittadini hanno il diritto di essere informati sul comportamento dei </w:t>
      </w:r>
      <w:r w:rsidR="00782349">
        <w:rPr>
          <w:lang w:val="it-IT"/>
        </w:rPr>
        <w:t>componenti</w:t>
      </w:r>
      <w:r w:rsidR="007220D7">
        <w:rPr>
          <w:lang w:val="it-IT"/>
        </w:rPr>
        <w:t xml:space="preserve"> </w:t>
      </w:r>
      <w:r w:rsidRPr="00782349">
        <w:rPr>
          <w:lang w:val="it-IT"/>
        </w:rPr>
        <w:t xml:space="preserve">del Consiglio cittadino della Città di </w:t>
      </w:r>
      <w:r w:rsidR="007220D7" w:rsidRPr="00782349">
        <w:rPr>
          <w:lang w:val="it-IT"/>
        </w:rPr>
        <w:t>Poreč</w:t>
      </w:r>
      <w:r w:rsidR="007220D7">
        <w:rPr>
          <w:lang w:val="it-IT"/>
        </w:rPr>
        <w:t>-</w:t>
      </w:r>
      <w:r w:rsidRPr="00782349">
        <w:rPr>
          <w:lang w:val="it-IT"/>
        </w:rPr>
        <w:t>Parenzo in relazione all’esercizio delle loro funzioni pubbliche, conformemente alla Legge sulla prevenzione dei conflitti d’interesse.</w:t>
      </w:r>
    </w:p>
    <w:p w14:paraId="02EBD803" w14:textId="3AA6A9A3" w:rsidR="000D5DA5" w:rsidRPr="00782349" w:rsidRDefault="00FD7C7C" w:rsidP="000D5DA5">
      <w:pPr>
        <w:pStyle w:val="Naslov1"/>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t xml:space="preserve">TITOLO </w:t>
      </w:r>
      <w:r w:rsidR="000D5DA5" w:rsidRPr="00782349">
        <w:rPr>
          <w:rFonts w:ascii="Times New Roman" w:hAnsi="Times New Roman" w:cs="Times New Roman"/>
          <w:b/>
          <w:bCs/>
          <w:color w:val="auto"/>
          <w:sz w:val="24"/>
          <w:szCs w:val="24"/>
        </w:rPr>
        <w:t>III</w:t>
      </w:r>
      <w:r w:rsidRPr="00782349">
        <w:rPr>
          <w:rFonts w:ascii="Times New Roman" w:hAnsi="Times New Roman" w:cs="Times New Roman"/>
          <w:b/>
          <w:bCs/>
          <w:color w:val="auto"/>
          <w:sz w:val="24"/>
          <w:szCs w:val="24"/>
        </w:rPr>
        <w:t xml:space="preserve"> - </w:t>
      </w:r>
      <w:r w:rsidR="000D5DA5" w:rsidRPr="00782349">
        <w:rPr>
          <w:rFonts w:ascii="Times New Roman" w:hAnsi="Times New Roman" w:cs="Times New Roman"/>
          <w:b/>
          <w:bCs/>
          <w:color w:val="auto"/>
          <w:sz w:val="24"/>
          <w:szCs w:val="24"/>
        </w:rPr>
        <w:t xml:space="preserve">AZIONI VIETATE AI </w:t>
      </w:r>
      <w:r w:rsidR="00782349">
        <w:rPr>
          <w:rFonts w:ascii="Times New Roman" w:hAnsi="Times New Roman" w:cs="Times New Roman"/>
          <w:b/>
          <w:bCs/>
          <w:color w:val="auto"/>
          <w:sz w:val="24"/>
          <w:szCs w:val="24"/>
        </w:rPr>
        <w:t>COMPONENTI</w:t>
      </w:r>
      <w:r w:rsidR="000D5DA5" w:rsidRPr="00782349">
        <w:rPr>
          <w:rFonts w:ascii="Times New Roman" w:hAnsi="Times New Roman" w:cs="Times New Roman"/>
          <w:b/>
          <w:bCs/>
          <w:color w:val="auto"/>
          <w:sz w:val="24"/>
          <w:szCs w:val="24"/>
        </w:rPr>
        <w:t xml:space="preserve">DEL CONSIGLIO CITTADINO DELLA CITTÀ DI </w:t>
      </w:r>
      <w:r w:rsidR="00B84956" w:rsidRPr="00782349">
        <w:rPr>
          <w:rFonts w:ascii="Times New Roman" w:hAnsi="Times New Roman" w:cs="Times New Roman"/>
          <w:b/>
          <w:bCs/>
          <w:color w:val="auto"/>
          <w:sz w:val="24"/>
          <w:szCs w:val="24"/>
        </w:rPr>
        <w:t>POREČ</w:t>
      </w:r>
      <w:r w:rsidR="00B84956">
        <w:rPr>
          <w:rFonts w:ascii="Times New Roman" w:hAnsi="Times New Roman" w:cs="Times New Roman"/>
          <w:b/>
          <w:bCs/>
          <w:color w:val="auto"/>
          <w:sz w:val="24"/>
          <w:szCs w:val="24"/>
        </w:rPr>
        <w:t>-P</w:t>
      </w:r>
      <w:r w:rsidR="000D5DA5" w:rsidRPr="00782349">
        <w:rPr>
          <w:rFonts w:ascii="Times New Roman" w:hAnsi="Times New Roman" w:cs="Times New Roman"/>
          <w:b/>
          <w:bCs/>
          <w:color w:val="auto"/>
          <w:sz w:val="24"/>
          <w:szCs w:val="24"/>
        </w:rPr>
        <w:t>ARENZO</w:t>
      </w:r>
    </w:p>
    <w:p w14:paraId="2CCA89E3" w14:textId="77777777" w:rsidR="000D5DA5" w:rsidRPr="00782349" w:rsidRDefault="000D5DA5" w:rsidP="00FD7C7C">
      <w:pPr>
        <w:pStyle w:val="Naslov2"/>
        <w:jc w:val="center"/>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t>Articolo 9</w:t>
      </w:r>
    </w:p>
    <w:p w14:paraId="7118960B" w14:textId="1D90639F" w:rsidR="000D5DA5" w:rsidRPr="00782349" w:rsidRDefault="000D5DA5" w:rsidP="00B84956">
      <w:pPr>
        <w:pStyle w:val="StandardWeb"/>
        <w:ind w:firstLine="708"/>
        <w:jc w:val="both"/>
        <w:rPr>
          <w:lang w:val="it-IT"/>
        </w:rPr>
      </w:pPr>
      <w:r w:rsidRPr="00782349">
        <w:rPr>
          <w:lang w:val="it-IT"/>
        </w:rPr>
        <w:t xml:space="preserve">Ai </w:t>
      </w:r>
      <w:r w:rsidR="00782349">
        <w:rPr>
          <w:lang w:val="it-IT"/>
        </w:rPr>
        <w:t>componenti</w:t>
      </w:r>
      <w:r w:rsidR="00B84956">
        <w:rPr>
          <w:lang w:val="it-IT"/>
        </w:rPr>
        <w:t xml:space="preserve"> </w:t>
      </w:r>
      <w:r w:rsidRPr="00782349">
        <w:rPr>
          <w:lang w:val="it-IT"/>
        </w:rPr>
        <w:t xml:space="preserve">del Consiglio cittadino della Città di </w:t>
      </w:r>
      <w:r w:rsidR="00B84956" w:rsidRPr="00782349">
        <w:rPr>
          <w:lang w:val="it-IT"/>
        </w:rPr>
        <w:t>Poreč</w:t>
      </w:r>
      <w:r w:rsidR="00B84956">
        <w:rPr>
          <w:lang w:val="it-IT"/>
        </w:rPr>
        <w:t>-</w:t>
      </w:r>
      <w:r w:rsidRPr="00782349">
        <w:rPr>
          <w:lang w:val="it-IT"/>
        </w:rPr>
        <w:t>Parenzo è vietato richiedere, accettare o ricevere un vantaggio o un servizio al fine di proporre l’adozione di una decisione nel Consiglio cittadino, oppure per influenzare il voto su una decisione durante una seduta del Consiglio cittadino o di un organo di lavoro del Consiglio.</w:t>
      </w:r>
    </w:p>
    <w:p w14:paraId="574106E6" w14:textId="77777777" w:rsidR="000D5DA5" w:rsidRPr="00782349" w:rsidRDefault="000D5DA5" w:rsidP="00FD7C7C">
      <w:pPr>
        <w:pStyle w:val="Naslov2"/>
        <w:jc w:val="center"/>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t>Articolo 10</w:t>
      </w:r>
    </w:p>
    <w:p w14:paraId="74B29CC3" w14:textId="01EE38CD" w:rsidR="000D5DA5" w:rsidRPr="00782349" w:rsidRDefault="000D5DA5" w:rsidP="00B84956">
      <w:pPr>
        <w:pStyle w:val="StandardWeb"/>
        <w:ind w:firstLine="708"/>
        <w:jc w:val="both"/>
        <w:rPr>
          <w:lang w:val="it-IT"/>
        </w:rPr>
      </w:pPr>
      <w:r w:rsidRPr="00782349">
        <w:rPr>
          <w:lang w:val="it-IT"/>
        </w:rPr>
        <w:t xml:space="preserve">Ai </w:t>
      </w:r>
      <w:r w:rsidR="00782349">
        <w:rPr>
          <w:lang w:val="it-IT"/>
        </w:rPr>
        <w:t>componenti</w:t>
      </w:r>
      <w:r w:rsidR="00B84956">
        <w:rPr>
          <w:lang w:val="it-IT"/>
        </w:rPr>
        <w:t xml:space="preserve"> </w:t>
      </w:r>
      <w:r w:rsidRPr="00782349">
        <w:rPr>
          <w:lang w:val="it-IT"/>
        </w:rPr>
        <w:t xml:space="preserve">del Consiglio cittadino della Città di </w:t>
      </w:r>
      <w:r w:rsidR="00B84956" w:rsidRPr="00782349">
        <w:rPr>
          <w:lang w:val="it-IT"/>
        </w:rPr>
        <w:t>Poreč</w:t>
      </w:r>
      <w:r w:rsidR="00B84956">
        <w:rPr>
          <w:lang w:val="it-IT"/>
        </w:rPr>
        <w:t>-</w:t>
      </w:r>
      <w:r w:rsidRPr="00782349">
        <w:rPr>
          <w:lang w:val="it-IT"/>
        </w:rPr>
        <w:t>Parenzo è vietato conseguire o ottenere un diritto qualora ciò comporti la violazione del principio di uguaglianza davanti alla legge.</w:t>
      </w:r>
    </w:p>
    <w:p w14:paraId="0334E4AC" w14:textId="77777777" w:rsidR="000D5DA5" w:rsidRPr="00782349" w:rsidRDefault="000D5DA5" w:rsidP="00FD7C7C">
      <w:pPr>
        <w:pStyle w:val="Naslov2"/>
        <w:jc w:val="center"/>
        <w:rPr>
          <w:rFonts w:ascii="Times New Roman" w:hAnsi="Times New Roman" w:cs="Times New Roman"/>
          <w:b/>
          <w:bCs/>
          <w:color w:val="auto"/>
          <w:sz w:val="24"/>
          <w:szCs w:val="24"/>
        </w:rPr>
      </w:pPr>
      <w:r w:rsidRPr="00782349">
        <w:rPr>
          <w:rFonts w:ascii="Times New Roman" w:hAnsi="Times New Roman" w:cs="Times New Roman"/>
          <w:b/>
          <w:bCs/>
          <w:color w:val="auto"/>
          <w:sz w:val="24"/>
          <w:szCs w:val="24"/>
        </w:rPr>
        <w:t>Articolo 11</w:t>
      </w:r>
    </w:p>
    <w:p w14:paraId="1F354977" w14:textId="4F4DABA2" w:rsidR="000D5DA5" w:rsidRPr="00782349" w:rsidRDefault="000D5DA5" w:rsidP="00B84956">
      <w:pPr>
        <w:pStyle w:val="StandardWeb"/>
        <w:ind w:firstLine="708"/>
        <w:jc w:val="both"/>
        <w:rPr>
          <w:lang w:val="it-IT"/>
        </w:rPr>
      </w:pPr>
      <w:r w:rsidRPr="00782349">
        <w:rPr>
          <w:lang w:val="it-IT"/>
        </w:rPr>
        <w:t xml:space="preserve">Ai </w:t>
      </w:r>
      <w:r w:rsidR="00782349">
        <w:rPr>
          <w:lang w:val="it-IT"/>
        </w:rPr>
        <w:t>componenti</w:t>
      </w:r>
      <w:r w:rsidR="00B84956">
        <w:rPr>
          <w:lang w:val="it-IT"/>
        </w:rPr>
        <w:t xml:space="preserve"> </w:t>
      </w:r>
      <w:r w:rsidRPr="00782349">
        <w:rPr>
          <w:lang w:val="it-IT"/>
        </w:rPr>
        <w:t xml:space="preserve">del Consiglio cittadino della Città di </w:t>
      </w:r>
      <w:r w:rsidR="00B84956" w:rsidRPr="00782349">
        <w:rPr>
          <w:lang w:val="it-IT"/>
        </w:rPr>
        <w:t>Poreč</w:t>
      </w:r>
      <w:r w:rsidR="00B84956">
        <w:rPr>
          <w:lang w:val="it-IT"/>
        </w:rPr>
        <w:t>-</w:t>
      </w:r>
      <w:r w:rsidRPr="00782349">
        <w:rPr>
          <w:lang w:val="it-IT"/>
        </w:rPr>
        <w:t>Parenzo è vietato influenzare l’adozione di una decisione di un organo di lavoro del Consiglio cittadino o di una decisione del Consiglio cittadino stesso al fine di ottenere un vantaggio personale o un vantaggio per una persona collegata.</w:t>
      </w:r>
    </w:p>
    <w:p w14:paraId="7A480448" w14:textId="1E5CCBEC" w:rsidR="00FD7C7C" w:rsidRPr="00782349" w:rsidRDefault="00B84956" w:rsidP="00FD7C7C">
      <w:pPr>
        <w:pStyle w:val="Naslov2"/>
        <w:rPr>
          <w:rFonts w:ascii="Times New Roman" w:hAnsi="Times New Roman" w:cs="Times New Roman"/>
          <w:b/>
          <w:bCs/>
          <w:color w:val="auto"/>
          <w:sz w:val="24"/>
          <w:szCs w:val="24"/>
          <w:lang w:val="hr-HR"/>
        </w:rPr>
      </w:pPr>
      <w:r>
        <w:rPr>
          <w:rFonts w:ascii="Times New Roman" w:hAnsi="Times New Roman" w:cs="Times New Roman"/>
          <w:b/>
          <w:bCs/>
          <w:color w:val="auto"/>
          <w:sz w:val="24"/>
          <w:szCs w:val="24"/>
        </w:rPr>
        <w:t xml:space="preserve">TIOLO </w:t>
      </w:r>
      <w:r w:rsidR="00FD7C7C" w:rsidRPr="00782349">
        <w:rPr>
          <w:rFonts w:ascii="Times New Roman" w:hAnsi="Times New Roman" w:cs="Times New Roman"/>
          <w:b/>
          <w:bCs/>
          <w:color w:val="auto"/>
          <w:sz w:val="24"/>
          <w:szCs w:val="24"/>
        </w:rPr>
        <w:t>IV</w:t>
      </w:r>
      <w:r>
        <w:rPr>
          <w:rFonts w:ascii="Times New Roman" w:hAnsi="Times New Roman" w:cs="Times New Roman"/>
          <w:b/>
          <w:bCs/>
          <w:color w:val="auto"/>
          <w:sz w:val="24"/>
          <w:szCs w:val="24"/>
        </w:rPr>
        <w:t xml:space="preserve"> -</w:t>
      </w:r>
      <w:r w:rsidR="00FD7C7C" w:rsidRPr="00782349">
        <w:rPr>
          <w:rFonts w:ascii="Times New Roman" w:hAnsi="Times New Roman" w:cs="Times New Roman"/>
          <w:b/>
          <w:bCs/>
          <w:color w:val="auto"/>
          <w:sz w:val="24"/>
          <w:szCs w:val="24"/>
        </w:rPr>
        <w:t xml:space="preserve"> ASTENSIONE DALLA PARTECIPAZIONE AL PROCESSO DECISIONALE</w:t>
      </w:r>
    </w:p>
    <w:p w14:paraId="37D947CD" w14:textId="77777777" w:rsidR="00FD7C7C" w:rsidRPr="00782349" w:rsidRDefault="00FD7C7C" w:rsidP="00FD7C7C">
      <w:pPr>
        <w:pStyle w:val="Naslov3"/>
        <w:jc w:val="center"/>
        <w:rPr>
          <w:sz w:val="24"/>
          <w:szCs w:val="24"/>
          <w:lang w:val="it-IT"/>
        </w:rPr>
      </w:pPr>
      <w:r w:rsidRPr="00782349">
        <w:rPr>
          <w:sz w:val="24"/>
          <w:szCs w:val="24"/>
          <w:lang w:val="it-IT"/>
        </w:rPr>
        <w:t>Articolo 12</w:t>
      </w:r>
    </w:p>
    <w:p w14:paraId="6ACC1612" w14:textId="77777777" w:rsidR="00B84956" w:rsidRDefault="00FD7C7C" w:rsidP="00B84956">
      <w:pPr>
        <w:pStyle w:val="StandardWeb"/>
        <w:spacing w:before="0" w:beforeAutospacing="0" w:after="0" w:afterAutospacing="0"/>
        <w:ind w:firstLine="708"/>
        <w:jc w:val="both"/>
        <w:rPr>
          <w:lang w:val="it-IT"/>
        </w:rPr>
      </w:pPr>
      <w:r w:rsidRPr="00782349">
        <w:rPr>
          <w:lang w:val="it-IT"/>
        </w:rPr>
        <w:t xml:space="preserve">Il </w:t>
      </w:r>
      <w:r w:rsidR="00B84956">
        <w:rPr>
          <w:lang w:val="it-IT"/>
        </w:rPr>
        <w:t>componente</w:t>
      </w:r>
      <w:r w:rsidRPr="00782349">
        <w:rPr>
          <w:lang w:val="it-IT"/>
        </w:rPr>
        <w:t xml:space="preserve"> del Consiglio cittadino della Città di </w:t>
      </w:r>
      <w:r w:rsidR="00B84956" w:rsidRPr="00782349">
        <w:rPr>
          <w:lang w:val="it-IT"/>
        </w:rPr>
        <w:t>Poreč</w:t>
      </w:r>
      <w:r w:rsidR="00B84956">
        <w:rPr>
          <w:lang w:val="it-IT"/>
        </w:rPr>
        <w:t>-</w:t>
      </w:r>
      <w:r w:rsidRPr="00782349">
        <w:rPr>
          <w:lang w:val="it-IT"/>
        </w:rPr>
        <w:t xml:space="preserve">Parenzo è tenuto ad astenersi dal partecipare all’adozione di una decisione che incida sul suo interesse economico o sull’interesse economico di una persona a lui collegata. </w:t>
      </w:r>
    </w:p>
    <w:p w14:paraId="2B06DA8C" w14:textId="77777777" w:rsidR="00B84956" w:rsidRDefault="00FD7C7C" w:rsidP="00B84956">
      <w:pPr>
        <w:pStyle w:val="StandardWeb"/>
        <w:spacing w:before="0" w:beforeAutospacing="0" w:after="0" w:afterAutospacing="0"/>
        <w:ind w:firstLine="708"/>
        <w:jc w:val="both"/>
        <w:rPr>
          <w:lang w:val="it-IT"/>
        </w:rPr>
      </w:pPr>
      <w:r w:rsidRPr="00782349">
        <w:rPr>
          <w:lang w:val="it-IT"/>
        </w:rPr>
        <w:t xml:space="preserve">Il </w:t>
      </w:r>
      <w:r w:rsidR="00B84956">
        <w:rPr>
          <w:lang w:val="it-IT"/>
        </w:rPr>
        <w:t>componente</w:t>
      </w:r>
      <w:r w:rsidRPr="00782349">
        <w:rPr>
          <w:lang w:val="it-IT"/>
        </w:rPr>
        <w:t xml:space="preserve"> del Consiglio cittadino della Città di </w:t>
      </w:r>
      <w:r w:rsidR="00B84956" w:rsidRPr="00782349">
        <w:rPr>
          <w:lang w:val="it-IT"/>
        </w:rPr>
        <w:t>Poreč</w:t>
      </w:r>
      <w:r w:rsidR="00B84956">
        <w:rPr>
          <w:lang w:val="it-IT"/>
        </w:rPr>
        <w:t>-</w:t>
      </w:r>
      <w:r w:rsidRPr="00782349">
        <w:rPr>
          <w:lang w:val="it-IT"/>
        </w:rPr>
        <w:t xml:space="preserve">Parenzo è tenuto a comunicare per iscritto, entro 15 giorni dall’assunzione della carica o dall’acquisizione della partecipazione, al presidente del Consiglio cittadino della Città di </w:t>
      </w:r>
      <w:r w:rsidR="00B84956" w:rsidRPr="00782349">
        <w:rPr>
          <w:lang w:val="it-IT"/>
        </w:rPr>
        <w:t>Poreč</w:t>
      </w:r>
      <w:r w:rsidR="00B84956">
        <w:rPr>
          <w:lang w:val="it-IT"/>
        </w:rPr>
        <w:t>-</w:t>
      </w:r>
      <w:r w:rsidRPr="00782349">
        <w:rPr>
          <w:lang w:val="it-IT"/>
        </w:rPr>
        <w:t xml:space="preserve">Parenzo il possesso di una quota pari o superiore al 5% nel capitale di un soggetto economico, secondo la definizione di soggetto economico prevista dalla Legge sulla prevenzione dei conflitti d’interesse. L’elenco delle partecipazioni di cui al comma 2 del presente articolo è pubblicato e regolarmente aggiornato sul sito web della Città di </w:t>
      </w:r>
      <w:r w:rsidR="00B84956" w:rsidRPr="00782349">
        <w:rPr>
          <w:lang w:val="it-IT"/>
        </w:rPr>
        <w:t>Poreč</w:t>
      </w:r>
      <w:r w:rsidR="00B84956">
        <w:rPr>
          <w:lang w:val="it-IT"/>
        </w:rPr>
        <w:t>-</w:t>
      </w:r>
      <w:r w:rsidRPr="00782349">
        <w:rPr>
          <w:lang w:val="it-IT"/>
        </w:rPr>
        <w:t xml:space="preserve">Parenzo. </w:t>
      </w:r>
    </w:p>
    <w:p w14:paraId="25A450E0" w14:textId="4FC5459C" w:rsidR="00FD7C7C" w:rsidRPr="00782349" w:rsidRDefault="00FD7C7C" w:rsidP="00B84956">
      <w:pPr>
        <w:pStyle w:val="StandardWeb"/>
        <w:spacing w:before="0" w:beforeAutospacing="0" w:after="0" w:afterAutospacing="0"/>
        <w:ind w:firstLine="708"/>
        <w:jc w:val="both"/>
        <w:rPr>
          <w:lang w:val="it-IT"/>
        </w:rPr>
      </w:pPr>
      <w:r w:rsidRPr="00782349">
        <w:rPr>
          <w:lang w:val="it-IT"/>
        </w:rPr>
        <w:t xml:space="preserve">Il </w:t>
      </w:r>
      <w:r w:rsidR="00B84956">
        <w:rPr>
          <w:lang w:val="it-IT"/>
        </w:rPr>
        <w:t>componente</w:t>
      </w:r>
      <w:r w:rsidRPr="00782349">
        <w:rPr>
          <w:lang w:val="it-IT"/>
        </w:rPr>
        <w:t xml:space="preserve"> del Consiglio cittadino della Città di </w:t>
      </w:r>
      <w:r w:rsidR="00B84956" w:rsidRPr="00782349">
        <w:rPr>
          <w:lang w:val="it-IT"/>
        </w:rPr>
        <w:t>Poreč</w:t>
      </w:r>
      <w:r w:rsidR="00B84956">
        <w:rPr>
          <w:lang w:val="it-IT"/>
        </w:rPr>
        <w:t>-</w:t>
      </w:r>
      <w:r w:rsidRPr="00782349">
        <w:rPr>
          <w:lang w:val="it-IT"/>
        </w:rPr>
        <w:t xml:space="preserve">Parenzo è tenuto a comunicare per iscritto, entro 15 giorni, al Consiglio cittadino della Città di </w:t>
      </w:r>
      <w:r w:rsidR="00B84956" w:rsidRPr="00782349">
        <w:rPr>
          <w:lang w:val="it-IT"/>
        </w:rPr>
        <w:t>Poreč</w:t>
      </w:r>
      <w:r w:rsidR="00B84956">
        <w:rPr>
          <w:lang w:val="it-IT"/>
        </w:rPr>
        <w:t>-</w:t>
      </w:r>
      <w:r w:rsidRPr="00782349">
        <w:rPr>
          <w:lang w:val="it-IT"/>
        </w:rPr>
        <w:t xml:space="preserve">Parenzo l’instaurazione di un rapporto d’affari tra i soggetti economici di sua proprietà o di proprietà dei </w:t>
      </w:r>
      <w:r w:rsidR="00782349">
        <w:rPr>
          <w:lang w:val="it-IT"/>
        </w:rPr>
        <w:t>componenti</w:t>
      </w:r>
      <w:r w:rsidR="00B84956">
        <w:rPr>
          <w:lang w:val="it-IT"/>
        </w:rPr>
        <w:t xml:space="preserve"> </w:t>
      </w:r>
      <w:r w:rsidRPr="00782349">
        <w:rPr>
          <w:lang w:val="it-IT"/>
        </w:rPr>
        <w:t xml:space="preserve">della sua famiglia e la Città di </w:t>
      </w:r>
      <w:r w:rsidR="00B84956" w:rsidRPr="00782349">
        <w:rPr>
          <w:lang w:val="it-IT"/>
        </w:rPr>
        <w:t>Poreč</w:t>
      </w:r>
      <w:r w:rsidR="00B84956">
        <w:rPr>
          <w:lang w:val="it-IT"/>
        </w:rPr>
        <w:t>-</w:t>
      </w:r>
      <w:r w:rsidR="00B84956" w:rsidRPr="00782349">
        <w:rPr>
          <w:lang w:val="it-IT"/>
        </w:rPr>
        <w:t>Parenzo</w:t>
      </w:r>
      <w:r w:rsidRPr="00782349">
        <w:rPr>
          <w:lang w:val="it-IT"/>
        </w:rPr>
        <w:t xml:space="preserve">, nonché con le società commerciali e altre persone giuridiche di cui la Città di </w:t>
      </w:r>
      <w:r w:rsidR="00B84956" w:rsidRPr="00782349">
        <w:rPr>
          <w:lang w:val="it-IT"/>
        </w:rPr>
        <w:t>Poreč</w:t>
      </w:r>
      <w:r w:rsidR="00B84956">
        <w:rPr>
          <w:lang w:val="it-IT"/>
        </w:rPr>
        <w:t>-</w:t>
      </w:r>
      <w:r w:rsidR="00B84956" w:rsidRPr="00782349">
        <w:rPr>
          <w:lang w:val="it-IT"/>
        </w:rPr>
        <w:t xml:space="preserve">Parenzo </w:t>
      </w:r>
      <w:r w:rsidRPr="00782349">
        <w:rPr>
          <w:lang w:val="it-IT"/>
        </w:rPr>
        <w:t>è fondatore o socio.</w:t>
      </w:r>
    </w:p>
    <w:p w14:paraId="2BBF6D34" w14:textId="7B8B2364" w:rsidR="00FD7C7C" w:rsidRPr="00782349" w:rsidRDefault="00B84956" w:rsidP="00FD7C7C">
      <w:pPr>
        <w:pStyle w:val="Naslov2"/>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TITOLO </w:t>
      </w:r>
      <w:r w:rsidR="00FD7C7C" w:rsidRPr="00782349">
        <w:rPr>
          <w:rFonts w:ascii="Times New Roman" w:hAnsi="Times New Roman" w:cs="Times New Roman"/>
          <w:b/>
          <w:bCs/>
          <w:color w:val="auto"/>
          <w:sz w:val="24"/>
          <w:szCs w:val="24"/>
        </w:rPr>
        <w:t>V</w:t>
      </w:r>
      <w:r>
        <w:rPr>
          <w:rFonts w:ascii="Times New Roman" w:hAnsi="Times New Roman" w:cs="Times New Roman"/>
          <w:b/>
          <w:bCs/>
          <w:color w:val="auto"/>
          <w:sz w:val="24"/>
          <w:szCs w:val="24"/>
        </w:rPr>
        <w:t xml:space="preserve"> -</w:t>
      </w:r>
      <w:r w:rsidR="00FD7C7C" w:rsidRPr="00782349">
        <w:rPr>
          <w:rFonts w:ascii="Times New Roman" w:hAnsi="Times New Roman" w:cs="Times New Roman"/>
          <w:b/>
          <w:bCs/>
          <w:color w:val="auto"/>
          <w:sz w:val="24"/>
          <w:szCs w:val="24"/>
        </w:rPr>
        <w:t xml:space="preserve"> ORGANI PER IL MONITORAGGIO DELL’APPLICAZIONE DEL CODICE ETICO</w:t>
      </w:r>
    </w:p>
    <w:p w14:paraId="69CD36D6" w14:textId="77777777" w:rsidR="00FD7C7C" w:rsidRPr="00782349" w:rsidRDefault="00FD7C7C" w:rsidP="00FD7C7C">
      <w:pPr>
        <w:pStyle w:val="Naslov3"/>
        <w:jc w:val="center"/>
        <w:rPr>
          <w:sz w:val="24"/>
          <w:szCs w:val="24"/>
          <w:lang w:val="it-IT"/>
        </w:rPr>
      </w:pPr>
      <w:r w:rsidRPr="00782349">
        <w:rPr>
          <w:sz w:val="24"/>
          <w:szCs w:val="24"/>
          <w:lang w:val="it-IT"/>
        </w:rPr>
        <w:t>Articolo 13</w:t>
      </w:r>
    </w:p>
    <w:p w14:paraId="03F51BE5" w14:textId="6D3BCE32" w:rsidR="00B84956" w:rsidRDefault="00FD7C7C" w:rsidP="00B84956">
      <w:pPr>
        <w:pStyle w:val="StandardWeb"/>
        <w:spacing w:before="0" w:beforeAutospacing="0" w:after="0" w:afterAutospacing="0"/>
        <w:ind w:firstLine="708"/>
        <w:jc w:val="both"/>
        <w:rPr>
          <w:lang w:val="it-IT"/>
        </w:rPr>
      </w:pPr>
      <w:r w:rsidRPr="00782349">
        <w:rPr>
          <w:lang w:val="it-IT"/>
        </w:rPr>
        <w:t xml:space="preserve">L’applicazione del Codice è monitorata dal Comitato etico e dal Consiglio d’onore. Il Comitato etico è composto da un presidente e due </w:t>
      </w:r>
      <w:r w:rsidR="00B84956">
        <w:rPr>
          <w:lang w:val="it-IT"/>
        </w:rPr>
        <w:t>componenti</w:t>
      </w:r>
      <w:r w:rsidRPr="00782349">
        <w:rPr>
          <w:lang w:val="it-IT"/>
        </w:rPr>
        <w:t xml:space="preserve">, mentre il Consiglio d’onore è composto da un presidente e quattro membri. </w:t>
      </w:r>
    </w:p>
    <w:p w14:paraId="00BD8C82" w14:textId="1D9F510D" w:rsidR="00FD7C7C" w:rsidRPr="00782349" w:rsidRDefault="00FD7C7C" w:rsidP="00B84956">
      <w:pPr>
        <w:pStyle w:val="StandardWeb"/>
        <w:spacing w:before="0" w:beforeAutospacing="0" w:after="0" w:afterAutospacing="0"/>
        <w:ind w:firstLine="708"/>
        <w:jc w:val="both"/>
        <w:rPr>
          <w:lang w:val="it-IT"/>
        </w:rPr>
      </w:pPr>
      <w:r w:rsidRPr="00782349">
        <w:rPr>
          <w:lang w:val="it-IT"/>
        </w:rPr>
        <w:t xml:space="preserve">Il presidente e i </w:t>
      </w:r>
      <w:r w:rsidR="00782349">
        <w:rPr>
          <w:lang w:val="it-IT"/>
        </w:rPr>
        <w:t>componenti</w:t>
      </w:r>
      <w:r w:rsidR="00B84956">
        <w:rPr>
          <w:lang w:val="it-IT"/>
        </w:rPr>
        <w:t xml:space="preserve"> </w:t>
      </w:r>
      <w:r w:rsidRPr="00782349">
        <w:rPr>
          <w:lang w:val="it-IT"/>
        </w:rPr>
        <w:t xml:space="preserve">del Comitato etico e del Consiglio d’onore sono nominati e revocati dal Consiglio cittadino sulla base di un avviso pubblico della durata minima di 30 giorni, ad eccezione di due </w:t>
      </w:r>
      <w:r w:rsidR="00782349">
        <w:rPr>
          <w:lang w:val="it-IT"/>
        </w:rPr>
        <w:t>componenti</w:t>
      </w:r>
      <w:r w:rsidR="00B84956">
        <w:rPr>
          <w:lang w:val="it-IT"/>
        </w:rPr>
        <w:t xml:space="preserve"> </w:t>
      </w:r>
      <w:r w:rsidRPr="00782349">
        <w:rPr>
          <w:lang w:val="it-IT"/>
        </w:rPr>
        <w:t xml:space="preserve">del Comitato etico che sono nominati tra i consiglieri del Consiglio cittadino. Il mandato del presidente e dei </w:t>
      </w:r>
      <w:r w:rsidR="00782349">
        <w:rPr>
          <w:lang w:val="it-IT"/>
        </w:rPr>
        <w:t>componenti</w:t>
      </w:r>
      <w:r w:rsidR="00B84956">
        <w:rPr>
          <w:lang w:val="it-IT"/>
        </w:rPr>
        <w:t xml:space="preserve"> </w:t>
      </w:r>
      <w:r w:rsidRPr="00782349">
        <w:rPr>
          <w:lang w:val="it-IT"/>
        </w:rPr>
        <w:t xml:space="preserve">del Comitato etico e del Consiglio d’onore dura fino alla scadenza del mandato dei </w:t>
      </w:r>
      <w:r w:rsidR="00782349">
        <w:rPr>
          <w:lang w:val="it-IT"/>
        </w:rPr>
        <w:t>componenti</w:t>
      </w:r>
      <w:r w:rsidR="00B84956">
        <w:rPr>
          <w:lang w:val="it-IT"/>
        </w:rPr>
        <w:t xml:space="preserve"> </w:t>
      </w:r>
      <w:r w:rsidRPr="00782349">
        <w:rPr>
          <w:lang w:val="it-IT"/>
        </w:rPr>
        <w:t>del Consiglio cittadino.</w:t>
      </w:r>
    </w:p>
    <w:p w14:paraId="02C405C3" w14:textId="77777777" w:rsidR="00FD7C7C" w:rsidRPr="00782349" w:rsidRDefault="00FD7C7C" w:rsidP="00B84956">
      <w:pPr>
        <w:pStyle w:val="Naslov3"/>
        <w:jc w:val="center"/>
        <w:rPr>
          <w:sz w:val="24"/>
          <w:szCs w:val="24"/>
          <w:lang w:val="it-IT"/>
        </w:rPr>
      </w:pPr>
      <w:r w:rsidRPr="00782349">
        <w:rPr>
          <w:sz w:val="24"/>
          <w:szCs w:val="24"/>
          <w:lang w:val="it-IT"/>
        </w:rPr>
        <w:t>Articolo 14</w:t>
      </w:r>
    </w:p>
    <w:p w14:paraId="44D05FE9" w14:textId="77777777" w:rsidR="00B84956" w:rsidRDefault="00FD7C7C" w:rsidP="00B84956">
      <w:pPr>
        <w:pStyle w:val="StandardWeb"/>
        <w:spacing w:before="0" w:beforeAutospacing="0" w:after="0" w:afterAutospacing="0"/>
        <w:ind w:firstLine="708"/>
        <w:jc w:val="both"/>
        <w:rPr>
          <w:lang w:val="it-IT"/>
        </w:rPr>
      </w:pPr>
      <w:r w:rsidRPr="00782349">
        <w:rPr>
          <w:lang w:val="it-IT"/>
        </w:rPr>
        <w:t xml:space="preserve">Il presidente del Comitato etico è nominato tra persone di indubbia reputazione pubblica nella comunità locale. Il presidente del Comitato etico non può essere titolare di carica politica, né membro di un partito politico, né candidato di una lista indipendente rappresentata nel Consiglio cittadino. </w:t>
      </w:r>
    </w:p>
    <w:p w14:paraId="351DB59A" w14:textId="36522FBB" w:rsidR="00FD7C7C" w:rsidRDefault="00FD7C7C" w:rsidP="00B84956">
      <w:pPr>
        <w:pStyle w:val="StandardWeb"/>
        <w:spacing w:before="0" w:beforeAutospacing="0" w:after="0" w:afterAutospacing="0"/>
        <w:ind w:firstLine="708"/>
        <w:jc w:val="both"/>
        <w:rPr>
          <w:lang w:val="it-IT"/>
        </w:rPr>
      </w:pPr>
      <w:r w:rsidRPr="00782349">
        <w:rPr>
          <w:lang w:val="it-IT"/>
        </w:rPr>
        <w:t xml:space="preserve">I </w:t>
      </w:r>
      <w:r w:rsidR="00782349">
        <w:rPr>
          <w:lang w:val="it-IT"/>
        </w:rPr>
        <w:t>componenti</w:t>
      </w:r>
      <w:r w:rsidR="00B84956">
        <w:rPr>
          <w:lang w:val="it-IT"/>
        </w:rPr>
        <w:t xml:space="preserve"> </w:t>
      </w:r>
      <w:r w:rsidRPr="00782349">
        <w:rPr>
          <w:lang w:val="it-IT"/>
        </w:rPr>
        <w:t>del Comitato etico sono nominati tra i consiglieri del Consiglio cittadino, uno proveniente dalla maggioranza rappresentativa e uno dall’opposizione.</w:t>
      </w:r>
    </w:p>
    <w:p w14:paraId="09FDF34D" w14:textId="77777777" w:rsidR="00C14CE5" w:rsidRPr="00782349" w:rsidRDefault="00C14CE5" w:rsidP="00B84956">
      <w:pPr>
        <w:pStyle w:val="StandardWeb"/>
        <w:spacing w:before="0" w:beforeAutospacing="0" w:after="0" w:afterAutospacing="0"/>
        <w:ind w:firstLine="708"/>
        <w:jc w:val="both"/>
        <w:rPr>
          <w:lang w:val="it-IT"/>
        </w:rPr>
      </w:pPr>
    </w:p>
    <w:p w14:paraId="4FCC96EB" w14:textId="77777777" w:rsidR="00FD7C7C" w:rsidRPr="00782349" w:rsidRDefault="00FD7C7C" w:rsidP="00FD7C7C">
      <w:pPr>
        <w:pStyle w:val="Naslov3"/>
        <w:jc w:val="center"/>
        <w:rPr>
          <w:sz w:val="24"/>
          <w:szCs w:val="24"/>
          <w:lang w:val="it-IT"/>
        </w:rPr>
      </w:pPr>
      <w:r w:rsidRPr="00782349">
        <w:rPr>
          <w:sz w:val="24"/>
          <w:szCs w:val="24"/>
          <w:lang w:val="it-IT"/>
        </w:rPr>
        <w:t>Articolo 15</w:t>
      </w:r>
    </w:p>
    <w:p w14:paraId="2E1B3D92" w14:textId="77777777" w:rsidR="00C14CE5" w:rsidRDefault="00FD7C7C" w:rsidP="00C14CE5">
      <w:pPr>
        <w:pStyle w:val="StandardWeb"/>
        <w:spacing w:before="0" w:beforeAutospacing="0" w:after="0" w:afterAutospacing="0"/>
        <w:ind w:firstLine="708"/>
        <w:jc w:val="both"/>
        <w:rPr>
          <w:lang w:val="it-IT"/>
        </w:rPr>
      </w:pPr>
      <w:r w:rsidRPr="00782349">
        <w:rPr>
          <w:lang w:val="it-IT"/>
        </w:rPr>
        <w:t xml:space="preserve">Il presidente e i </w:t>
      </w:r>
      <w:r w:rsidR="00782349">
        <w:rPr>
          <w:lang w:val="it-IT"/>
        </w:rPr>
        <w:t>componenti</w:t>
      </w:r>
      <w:r w:rsidR="00B84956">
        <w:rPr>
          <w:lang w:val="it-IT"/>
        </w:rPr>
        <w:t xml:space="preserve"> </w:t>
      </w:r>
      <w:r w:rsidRPr="00782349">
        <w:rPr>
          <w:lang w:val="it-IT"/>
        </w:rPr>
        <w:t>del Consiglio d’onore sono nominati tra persone di indubbia reputazione pubblica nella comunità locale.</w:t>
      </w:r>
    </w:p>
    <w:p w14:paraId="76C688E0" w14:textId="6E6B86B2" w:rsidR="00FD7C7C" w:rsidRPr="00782349" w:rsidRDefault="00FD7C7C" w:rsidP="00C14CE5">
      <w:pPr>
        <w:pStyle w:val="StandardWeb"/>
        <w:spacing w:before="0" w:beforeAutospacing="0" w:after="0" w:afterAutospacing="0"/>
        <w:ind w:firstLine="708"/>
        <w:jc w:val="both"/>
        <w:rPr>
          <w:lang w:val="it-IT"/>
        </w:rPr>
      </w:pPr>
      <w:r w:rsidRPr="00782349">
        <w:rPr>
          <w:lang w:val="it-IT"/>
        </w:rPr>
        <w:t xml:space="preserve"> Il presidente e i </w:t>
      </w:r>
      <w:r w:rsidR="00782349">
        <w:rPr>
          <w:lang w:val="it-IT"/>
        </w:rPr>
        <w:t>componenti</w:t>
      </w:r>
      <w:r w:rsidR="00B84956">
        <w:rPr>
          <w:lang w:val="it-IT"/>
        </w:rPr>
        <w:t xml:space="preserve"> </w:t>
      </w:r>
      <w:r w:rsidRPr="00782349">
        <w:rPr>
          <w:lang w:val="it-IT"/>
        </w:rPr>
        <w:t xml:space="preserve">del Consiglio d’onore non possono essere titolari di cariche politiche, né </w:t>
      </w:r>
      <w:r w:rsidR="00782349">
        <w:rPr>
          <w:lang w:val="it-IT"/>
        </w:rPr>
        <w:t>componenti</w:t>
      </w:r>
      <w:r w:rsidR="00B84956">
        <w:rPr>
          <w:lang w:val="it-IT"/>
        </w:rPr>
        <w:t xml:space="preserve"> </w:t>
      </w:r>
      <w:r w:rsidRPr="00782349">
        <w:rPr>
          <w:lang w:val="it-IT"/>
        </w:rPr>
        <w:t>di partiti politici, né candidati di liste indipendenti rappresentate nel Consiglio cittadino.</w:t>
      </w:r>
    </w:p>
    <w:p w14:paraId="6BCB36C1" w14:textId="77777777" w:rsidR="00FD7C7C" w:rsidRPr="00782349" w:rsidRDefault="00FD7C7C" w:rsidP="00FD7C7C">
      <w:pPr>
        <w:pStyle w:val="Naslov2"/>
        <w:jc w:val="center"/>
        <w:rPr>
          <w:rFonts w:ascii="Times New Roman" w:hAnsi="Times New Roman" w:cs="Times New Roman"/>
          <w:b/>
          <w:bCs/>
          <w:color w:val="auto"/>
          <w:sz w:val="24"/>
          <w:szCs w:val="24"/>
          <w:lang w:val="hr-HR"/>
        </w:rPr>
      </w:pPr>
      <w:r w:rsidRPr="00782349">
        <w:rPr>
          <w:rFonts w:ascii="Times New Roman" w:hAnsi="Times New Roman" w:cs="Times New Roman"/>
          <w:b/>
          <w:bCs/>
          <w:color w:val="auto"/>
          <w:sz w:val="24"/>
          <w:szCs w:val="24"/>
        </w:rPr>
        <w:t>Articolo 16</w:t>
      </w:r>
    </w:p>
    <w:p w14:paraId="25402E37"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Il Comitato etico avvia il procedimento d’ufficio oppure su segnalazione di un </w:t>
      </w:r>
      <w:r w:rsidR="00C14CE5">
        <w:rPr>
          <w:lang w:val="af-ZA"/>
        </w:rPr>
        <w:t xml:space="preserve">componente </w:t>
      </w:r>
      <w:r w:rsidRPr="00782349">
        <w:rPr>
          <w:lang w:val="af-ZA"/>
        </w:rPr>
        <w:t xml:space="preserve">del Consiglio cittadino, di un </w:t>
      </w:r>
      <w:r w:rsidR="00C14CE5">
        <w:rPr>
          <w:lang w:val="af-ZA"/>
        </w:rPr>
        <w:t>componente</w:t>
      </w:r>
      <w:r w:rsidRPr="00782349">
        <w:rPr>
          <w:lang w:val="af-ZA"/>
        </w:rPr>
        <w:t xml:space="preserve"> di un organo di lavoro del Consiglio cittadino, di un organo di lavoro del Consiglio cittadino, del sindaco o dei vicesindaci, di un funzionario dell’organo amministrativo della Città o su segnalazione dei cittadini. </w:t>
      </w:r>
    </w:p>
    <w:p w14:paraId="01EB18E5"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La segnalazione scritta deve contenere il nome e il cognome del segnalante, il nome e il cognome del titolare della carica politica segnalato per violazione delle disposizioni del Codice etico, con l’indicazione della disposizione del Codice etico che si ritiene violata. </w:t>
      </w:r>
    </w:p>
    <w:p w14:paraId="41F0EF54"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Il Comitato etico non procede in base a segnalazioni anonime. </w:t>
      </w:r>
    </w:p>
    <w:p w14:paraId="6E0069CB" w14:textId="74CEF098" w:rsidR="00FD7C7C" w:rsidRPr="00782349" w:rsidRDefault="00FD7C7C" w:rsidP="00C14CE5">
      <w:pPr>
        <w:pStyle w:val="StandardWeb"/>
        <w:spacing w:before="0" w:beforeAutospacing="0" w:after="0" w:afterAutospacing="0"/>
        <w:ind w:firstLine="708"/>
        <w:jc w:val="both"/>
        <w:rPr>
          <w:lang w:val="af-ZA"/>
        </w:rPr>
      </w:pPr>
      <w:r w:rsidRPr="00782349">
        <w:rPr>
          <w:lang w:val="af-ZA"/>
        </w:rPr>
        <w:t>Il Comitato etico può richiedere al segnalante un’integrazione della segnalazione o ulteriori chiarimenti e dichiarazioni.</w:t>
      </w:r>
      <w:r w:rsidR="00C14CE5">
        <w:rPr>
          <w:lang w:val="af-ZA"/>
        </w:rPr>
        <w:t xml:space="preserve"> </w:t>
      </w:r>
    </w:p>
    <w:p w14:paraId="20E78F4D" w14:textId="77777777" w:rsidR="00FD7C7C" w:rsidRPr="00782349" w:rsidRDefault="00FD7C7C" w:rsidP="00FD7C7C">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17</w:t>
      </w:r>
    </w:p>
    <w:p w14:paraId="457535F4"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Il Comitato etico informa il membro del Consiglio cittadino della Città di </w:t>
      </w:r>
      <w:r w:rsidR="00C14CE5" w:rsidRPr="00782349">
        <w:rPr>
          <w:lang w:val="af-ZA"/>
        </w:rPr>
        <w:t>Poreč</w:t>
      </w:r>
      <w:r w:rsidR="00C14CE5">
        <w:rPr>
          <w:lang w:val="af-ZA"/>
        </w:rPr>
        <w:t>-</w:t>
      </w:r>
      <w:r w:rsidRPr="00782349">
        <w:rPr>
          <w:lang w:val="af-ZA"/>
        </w:rPr>
        <w:t xml:space="preserve">Parenzo contro il quale è stata presentata la segnalazione e lo invita a presentare, entro 15 giorni dal ricevimento della comunicazione del Comitato etico, una dichiarazione scritta sui fatti e sulle circostanze riportate nella segnalazione. Qualora il </w:t>
      </w:r>
      <w:r w:rsidR="00C14CE5">
        <w:rPr>
          <w:lang w:val="af-ZA"/>
        </w:rPr>
        <w:t xml:space="preserve">componente </w:t>
      </w:r>
      <w:r w:rsidRPr="00782349">
        <w:rPr>
          <w:lang w:val="af-ZA"/>
        </w:rPr>
        <w:t xml:space="preserve">del Consiglio cittadino della Città di </w:t>
      </w:r>
      <w:r w:rsidR="00C14CE5" w:rsidRPr="00782349">
        <w:rPr>
          <w:lang w:val="af-ZA"/>
        </w:rPr>
        <w:t>Poreč</w:t>
      </w:r>
      <w:r w:rsidR="00C14CE5">
        <w:rPr>
          <w:lang w:val="af-ZA"/>
        </w:rPr>
        <w:t>-</w:t>
      </w:r>
      <w:r w:rsidRPr="00782349">
        <w:rPr>
          <w:lang w:val="af-ZA"/>
        </w:rPr>
        <w:t xml:space="preserve">Parenzo non presenti la dichiarazione scritta, il Comitato etico prosegue il procedimento sulla base della segnalazione. </w:t>
      </w:r>
    </w:p>
    <w:p w14:paraId="6E714EDE" w14:textId="0B3D305E" w:rsidR="00FD7C7C" w:rsidRPr="00782349" w:rsidRDefault="00FD7C7C" w:rsidP="00C14CE5">
      <w:pPr>
        <w:pStyle w:val="StandardWeb"/>
        <w:spacing w:before="0" w:beforeAutospacing="0" w:after="0" w:afterAutospacing="0"/>
        <w:ind w:firstLine="708"/>
        <w:jc w:val="both"/>
        <w:rPr>
          <w:lang w:val="af-ZA"/>
        </w:rPr>
      </w:pPr>
      <w:r w:rsidRPr="00782349">
        <w:rPr>
          <w:lang w:val="af-ZA"/>
        </w:rPr>
        <w:t>Il Comitato etico adotta le proprie decisioni in seduta, a maggioranza dei voti.</w:t>
      </w:r>
    </w:p>
    <w:p w14:paraId="0BEB88F2" w14:textId="77777777" w:rsidR="00FD7C7C" w:rsidRPr="00C14CE5" w:rsidRDefault="00FD7C7C" w:rsidP="005E6859">
      <w:pPr>
        <w:pStyle w:val="Naslov2"/>
        <w:jc w:val="center"/>
        <w:rPr>
          <w:rFonts w:ascii="Times New Roman" w:hAnsi="Times New Roman" w:cs="Times New Roman"/>
          <w:b/>
          <w:bCs/>
          <w:color w:val="auto"/>
          <w:sz w:val="24"/>
          <w:szCs w:val="24"/>
          <w:lang w:val="af-ZA"/>
        </w:rPr>
      </w:pPr>
      <w:r w:rsidRPr="00C14CE5">
        <w:rPr>
          <w:rFonts w:ascii="Times New Roman" w:hAnsi="Times New Roman" w:cs="Times New Roman"/>
          <w:b/>
          <w:bCs/>
          <w:color w:val="auto"/>
          <w:sz w:val="24"/>
          <w:szCs w:val="24"/>
          <w:lang w:val="af-ZA"/>
        </w:rPr>
        <w:lastRenderedPageBreak/>
        <w:t>Articolo 18</w:t>
      </w:r>
    </w:p>
    <w:p w14:paraId="6DB2F939"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Il Comitato etico, entro 60 giorni dal ricevimento della segnalazione, propone al Consiglio cittadino l’adozione di una decisione in merito alla segnalazione ricevuta. </w:t>
      </w:r>
    </w:p>
    <w:p w14:paraId="65F16DC6" w14:textId="2DBFB55D" w:rsidR="00FD7C7C" w:rsidRDefault="00FD7C7C" w:rsidP="00C14CE5">
      <w:pPr>
        <w:pStyle w:val="StandardWeb"/>
        <w:spacing w:before="0" w:beforeAutospacing="0" w:after="0" w:afterAutospacing="0"/>
        <w:ind w:firstLine="708"/>
        <w:jc w:val="both"/>
        <w:rPr>
          <w:lang w:val="af-ZA"/>
        </w:rPr>
      </w:pPr>
      <w:r w:rsidRPr="00782349">
        <w:rPr>
          <w:lang w:val="af-ZA"/>
        </w:rPr>
        <w:t>Qualora la segnalazione sia presentata contro un membro del Comitato etico, tale membro non partecipa al procedimento né alla decisione.</w:t>
      </w:r>
    </w:p>
    <w:p w14:paraId="2E9D7E6A" w14:textId="77777777" w:rsidR="00C14CE5" w:rsidRPr="00782349" w:rsidRDefault="00C14CE5" w:rsidP="00C14CE5">
      <w:pPr>
        <w:pStyle w:val="StandardWeb"/>
        <w:spacing w:before="0" w:beforeAutospacing="0" w:after="0" w:afterAutospacing="0"/>
        <w:ind w:firstLine="708"/>
        <w:jc w:val="both"/>
        <w:rPr>
          <w:lang w:val="af-ZA"/>
        </w:rPr>
      </w:pPr>
    </w:p>
    <w:p w14:paraId="7A0D382B" w14:textId="77777777" w:rsidR="00FD7C7C" w:rsidRPr="00782349" w:rsidRDefault="00FD7C7C" w:rsidP="005E6859">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19</w:t>
      </w:r>
    </w:p>
    <w:p w14:paraId="0FDAA011"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Per la violazione delle disposizioni del Codice, il Consiglio cittadino può rivolgere un richiamo, un avvertimento oppure una raccomandazione al </w:t>
      </w:r>
      <w:r w:rsidR="00C14CE5">
        <w:rPr>
          <w:lang w:val="af-ZA"/>
        </w:rPr>
        <w:t>componente</w:t>
      </w:r>
      <w:r w:rsidRPr="00782349">
        <w:rPr>
          <w:lang w:val="af-ZA"/>
        </w:rPr>
        <w:t xml:space="preserve"> del Consiglio cittadino della Città di </w:t>
      </w:r>
      <w:r w:rsidR="00C14CE5" w:rsidRPr="00782349">
        <w:rPr>
          <w:lang w:val="af-ZA"/>
        </w:rPr>
        <w:t>Poreč</w:t>
      </w:r>
      <w:r w:rsidR="00C14CE5">
        <w:rPr>
          <w:lang w:val="af-ZA"/>
        </w:rPr>
        <w:t>-</w:t>
      </w:r>
      <w:r w:rsidRPr="00782349">
        <w:rPr>
          <w:lang w:val="af-ZA"/>
        </w:rPr>
        <w:t>Parenzo affinché elimini le cause del conflitto d’interessi o adegui il proprio comportamento alle disposizioni del Codice.</w:t>
      </w:r>
    </w:p>
    <w:p w14:paraId="5B409483" w14:textId="77777777" w:rsidR="00C14CE5" w:rsidRDefault="00FD7C7C" w:rsidP="00C14CE5">
      <w:pPr>
        <w:pStyle w:val="StandardWeb"/>
        <w:spacing w:before="0" w:beforeAutospacing="0" w:after="0" w:afterAutospacing="0"/>
        <w:ind w:firstLine="708"/>
        <w:jc w:val="both"/>
        <w:rPr>
          <w:lang w:val="af-ZA"/>
        </w:rPr>
      </w:pPr>
      <w:r w:rsidRPr="00782349">
        <w:rPr>
          <w:lang w:val="af-ZA"/>
        </w:rPr>
        <w:t xml:space="preserve"> Una copia della decisione del Consiglio cittadino di cui al comma 1 del presente articolo è consegnata senza indugio, e comunque entro 8 giorni dalla sua adozione, al segnalante e al </w:t>
      </w:r>
      <w:r w:rsidR="00C14CE5">
        <w:rPr>
          <w:lang w:val="af-ZA"/>
        </w:rPr>
        <w:t>componente</w:t>
      </w:r>
      <w:r w:rsidRPr="00782349">
        <w:rPr>
          <w:lang w:val="af-ZA"/>
        </w:rPr>
        <w:t xml:space="preserve"> del Consiglio cittadino della Città di </w:t>
      </w:r>
      <w:r w:rsidR="00C14CE5" w:rsidRPr="00782349">
        <w:rPr>
          <w:lang w:val="af-ZA"/>
        </w:rPr>
        <w:t>Poreč</w:t>
      </w:r>
      <w:r w:rsidR="00C14CE5">
        <w:rPr>
          <w:lang w:val="af-ZA"/>
        </w:rPr>
        <w:t>-</w:t>
      </w:r>
      <w:r w:rsidRPr="00782349">
        <w:rPr>
          <w:lang w:val="af-ZA"/>
        </w:rPr>
        <w:t xml:space="preserve">Parenzo contro il quale la segnalazione è stata presentata. </w:t>
      </w:r>
    </w:p>
    <w:p w14:paraId="6830B165" w14:textId="75617F4C" w:rsidR="00FD7C7C" w:rsidRPr="00782349" w:rsidRDefault="00FD7C7C" w:rsidP="00C14CE5">
      <w:pPr>
        <w:pStyle w:val="StandardWeb"/>
        <w:spacing w:before="0" w:beforeAutospacing="0" w:after="0" w:afterAutospacing="0"/>
        <w:ind w:firstLine="708"/>
        <w:jc w:val="both"/>
        <w:rPr>
          <w:lang w:val="af-ZA"/>
        </w:rPr>
      </w:pPr>
      <w:r w:rsidRPr="00782349">
        <w:rPr>
          <w:lang w:val="af-ZA"/>
        </w:rPr>
        <w:t xml:space="preserve">Contro la decisione del Consiglio cittadino, il </w:t>
      </w:r>
      <w:r w:rsidR="00C14CE5">
        <w:rPr>
          <w:lang w:val="af-ZA"/>
        </w:rPr>
        <w:t>componente</w:t>
      </w:r>
      <w:r w:rsidRPr="00782349">
        <w:rPr>
          <w:lang w:val="af-ZA"/>
        </w:rPr>
        <w:t xml:space="preserve"> del Consiglio cittadino della Città di </w:t>
      </w:r>
      <w:r w:rsidR="00C14CE5" w:rsidRPr="00782349">
        <w:rPr>
          <w:lang w:val="af-ZA"/>
        </w:rPr>
        <w:t>Poreč</w:t>
      </w:r>
      <w:r w:rsidR="00C14CE5">
        <w:rPr>
          <w:lang w:val="af-ZA"/>
        </w:rPr>
        <w:t>-</w:t>
      </w:r>
      <w:r w:rsidRPr="00782349">
        <w:rPr>
          <w:lang w:val="af-ZA"/>
        </w:rPr>
        <w:t>Parenzo e il segnalante possono presentare ricorso al Consiglio d’onore entro 8 giorni dal ricevimento della decisione.</w:t>
      </w:r>
    </w:p>
    <w:p w14:paraId="17257C81" w14:textId="77777777" w:rsidR="005E6859" w:rsidRPr="00782349" w:rsidRDefault="005E6859" w:rsidP="005E6859">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20</w:t>
      </w:r>
    </w:p>
    <w:p w14:paraId="1501F9BB" w14:textId="77777777" w:rsidR="00C14CE5" w:rsidRDefault="005E6859" w:rsidP="00C14CE5">
      <w:pPr>
        <w:pStyle w:val="StandardWeb"/>
        <w:spacing w:before="0" w:beforeAutospacing="0" w:after="0" w:afterAutospacing="0"/>
        <w:ind w:firstLine="708"/>
        <w:jc w:val="both"/>
        <w:rPr>
          <w:lang w:val="af-ZA"/>
        </w:rPr>
      </w:pPr>
      <w:r w:rsidRPr="00782349">
        <w:rPr>
          <w:lang w:val="af-ZA"/>
        </w:rPr>
        <w:t xml:space="preserve">Il Consiglio d’onore adotta la decisione in seduta, a maggioranza dei voti di tutti i suoi membri, entro 30 giorni dalla presentazione del ricorso. Il Consiglio d’onore può respingere il ricorso e confermare la decisione del Consiglio cittadino, oppure accogliere il ricorso e modificare o annullare la decisione del Consiglio cittadino. </w:t>
      </w:r>
    </w:p>
    <w:p w14:paraId="14262EF1" w14:textId="41F81062" w:rsidR="005E6859" w:rsidRPr="00782349" w:rsidRDefault="005E6859" w:rsidP="00C14CE5">
      <w:pPr>
        <w:pStyle w:val="StandardWeb"/>
        <w:spacing w:before="0" w:beforeAutospacing="0" w:after="0" w:afterAutospacing="0"/>
        <w:ind w:firstLine="708"/>
        <w:jc w:val="both"/>
        <w:rPr>
          <w:lang w:val="af-ZA"/>
        </w:rPr>
      </w:pPr>
      <w:r w:rsidRPr="00782349">
        <w:rPr>
          <w:lang w:val="af-ZA"/>
        </w:rPr>
        <w:t xml:space="preserve">Una copia della decisione del Consiglio d’onore di cui al comma 1 del presente articolo è consegnata senza indugio, e comunque entro 8 giorni dalla sua adozione, al segnalante, al </w:t>
      </w:r>
      <w:r w:rsidR="00C14CE5">
        <w:rPr>
          <w:lang w:val="af-ZA"/>
        </w:rPr>
        <w:t>componente</w:t>
      </w:r>
      <w:r w:rsidRPr="00782349">
        <w:rPr>
          <w:lang w:val="af-ZA"/>
        </w:rPr>
        <w:t xml:space="preserve"> del Consiglio cittadino della Città di </w:t>
      </w:r>
      <w:r w:rsidR="00C14CE5" w:rsidRPr="00782349">
        <w:rPr>
          <w:lang w:val="af-ZA"/>
        </w:rPr>
        <w:t>Poreč</w:t>
      </w:r>
      <w:r w:rsidR="00C14CE5">
        <w:rPr>
          <w:lang w:val="af-ZA"/>
        </w:rPr>
        <w:t>-</w:t>
      </w:r>
      <w:r w:rsidRPr="00782349">
        <w:rPr>
          <w:lang w:val="af-ZA"/>
        </w:rPr>
        <w:t>Parenzo contro il quale è stata presentata la segnalazione, nonché al Consiglio cittadino.</w:t>
      </w:r>
    </w:p>
    <w:p w14:paraId="4D22357D" w14:textId="77777777" w:rsidR="00C14CE5" w:rsidRDefault="00C14CE5" w:rsidP="00C14CE5">
      <w:pPr>
        <w:pStyle w:val="Naslov2"/>
        <w:rPr>
          <w:rFonts w:ascii="Times New Roman" w:hAnsi="Times New Roman" w:cs="Times New Roman"/>
          <w:b/>
          <w:bCs/>
          <w:color w:val="auto"/>
          <w:sz w:val="24"/>
          <w:szCs w:val="24"/>
          <w:lang w:val="af-ZA"/>
        </w:rPr>
      </w:pPr>
    </w:p>
    <w:p w14:paraId="17E3915F" w14:textId="5C01D3AB" w:rsidR="005E6859" w:rsidRPr="00782349" w:rsidRDefault="005E6859" w:rsidP="00C14CE5">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21</w:t>
      </w:r>
    </w:p>
    <w:p w14:paraId="58AC1C8C" w14:textId="3B0630C2" w:rsidR="00C14CE5" w:rsidRDefault="005E6859" w:rsidP="00C14CE5">
      <w:pPr>
        <w:pStyle w:val="StandardWeb"/>
        <w:spacing w:before="0" w:beforeAutospacing="0" w:after="0" w:afterAutospacing="0"/>
        <w:ind w:firstLine="708"/>
        <w:jc w:val="both"/>
        <w:rPr>
          <w:lang w:val="af-ZA"/>
        </w:rPr>
      </w:pPr>
      <w:r w:rsidRPr="00782349">
        <w:rPr>
          <w:lang w:val="af-ZA"/>
        </w:rPr>
        <w:t xml:space="preserve">Alle modalità di lavoro del Comitato etico e del Consiglio d’onore si applicano le disposizioni della decisione sull’istituzione e sul funzionamento degli organi di lavoro del Consiglio cittadino della Città di </w:t>
      </w:r>
      <w:r w:rsidR="00C14CE5" w:rsidRPr="00782349">
        <w:rPr>
          <w:lang w:val="af-ZA"/>
        </w:rPr>
        <w:t>Poreč</w:t>
      </w:r>
      <w:r w:rsidR="00C14CE5">
        <w:rPr>
          <w:lang w:val="af-ZA"/>
        </w:rPr>
        <w:t>-</w:t>
      </w:r>
      <w:r w:rsidRPr="00782349">
        <w:rPr>
          <w:lang w:val="af-ZA"/>
        </w:rPr>
        <w:t xml:space="preserve">Parenzo. </w:t>
      </w:r>
    </w:p>
    <w:p w14:paraId="104C975F" w14:textId="3A87FC18" w:rsidR="005E6859" w:rsidRDefault="005E6859" w:rsidP="00C14CE5">
      <w:pPr>
        <w:pStyle w:val="StandardWeb"/>
        <w:spacing w:before="0" w:beforeAutospacing="0" w:after="0" w:afterAutospacing="0"/>
        <w:ind w:firstLine="708"/>
        <w:jc w:val="both"/>
        <w:rPr>
          <w:lang w:val="af-ZA"/>
        </w:rPr>
      </w:pPr>
      <w:r w:rsidRPr="00782349">
        <w:rPr>
          <w:lang w:val="af-ZA"/>
        </w:rPr>
        <w:t xml:space="preserve">Il presidente e i </w:t>
      </w:r>
      <w:r w:rsidR="00782349">
        <w:rPr>
          <w:lang w:val="af-ZA"/>
        </w:rPr>
        <w:t>componenti</w:t>
      </w:r>
      <w:r w:rsidR="00C14CE5">
        <w:rPr>
          <w:lang w:val="af-ZA"/>
        </w:rPr>
        <w:t xml:space="preserve"> </w:t>
      </w:r>
      <w:r w:rsidRPr="00782349">
        <w:rPr>
          <w:lang w:val="af-ZA"/>
        </w:rPr>
        <w:t xml:space="preserve">del Comitato etico e del Consiglio d’onore hanno diritto al compenso e ad altri emolumenti conformemente alla decisione sui compensi e altri emolumenti dei </w:t>
      </w:r>
      <w:r w:rsidR="00782349">
        <w:rPr>
          <w:lang w:val="af-ZA"/>
        </w:rPr>
        <w:t>componenti</w:t>
      </w:r>
      <w:r w:rsidRPr="00782349">
        <w:rPr>
          <w:lang w:val="af-ZA"/>
        </w:rPr>
        <w:t>del Consiglio cittadino e degli organi di lavoro del Consiglio cittadino.</w:t>
      </w:r>
    </w:p>
    <w:p w14:paraId="0DDEEE3A" w14:textId="77777777" w:rsidR="00C14CE5" w:rsidRPr="00782349" w:rsidRDefault="00C14CE5" w:rsidP="00C14CE5">
      <w:pPr>
        <w:pStyle w:val="StandardWeb"/>
        <w:spacing w:before="0" w:beforeAutospacing="0" w:after="0" w:afterAutospacing="0"/>
        <w:ind w:firstLine="708"/>
        <w:jc w:val="both"/>
        <w:rPr>
          <w:lang w:val="af-ZA"/>
        </w:rPr>
      </w:pPr>
    </w:p>
    <w:p w14:paraId="6557D148" w14:textId="77777777" w:rsidR="005E6859" w:rsidRPr="00782349" w:rsidRDefault="005E6859" w:rsidP="005E6859">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22</w:t>
      </w:r>
    </w:p>
    <w:p w14:paraId="750492B7" w14:textId="0ECE8A58" w:rsidR="005E6859" w:rsidRPr="00782349" w:rsidRDefault="005E6859" w:rsidP="00C14CE5">
      <w:pPr>
        <w:pStyle w:val="StandardWeb"/>
        <w:ind w:firstLine="708"/>
        <w:rPr>
          <w:lang w:val="af-ZA"/>
        </w:rPr>
      </w:pPr>
      <w:r w:rsidRPr="00782349">
        <w:rPr>
          <w:lang w:val="af-ZA"/>
        </w:rPr>
        <w:t xml:space="preserve">Le decisioni del Comitato etico e del Consiglio d’onore sono pubblicate nel </w:t>
      </w:r>
      <w:r w:rsidRPr="00782349">
        <w:rPr>
          <w:rStyle w:val="Istaknuto"/>
          <w:rFonts w:eastAsiaTheme="majorEastAsia"/>
          <w:lang w:val="af-ZA"/>
        </w:rPr>
        <w:t xml:space="preserve">Bollettino ufficiale della Città di </w:t>
      </w:r>
      <w:r w:rsidR="00C14CE5" w:rsidRPr="00782349">
        <w:rPr>
          <w:rStyle w:val="Istaknuto"/>
          <w:rFonts w:eastAsiaTheme="majorEastAsia"/>
          <w:lang w:val="af-ZA"/>
        </w:rPr>
        <w:t>Poreč</w:t>
      </w:r>
      <w:r w:rsidR="00C14CE5">
        <w:rPr>
          <w:lang w:val="af-ZA"/>
        </w:rPr>
        <w:t>-</w:t>
      </w:r>
      <w:r w:rsidRPr="00782349">
        <w:rPr>
          <w:rStyle w:val="Istaknuto"/>
          <w:rFonts w:eastAsiaTheme="majorEastAsia"/>
          <w:lang w:val="af-ZA"/>
        </w:rPr>
        <w:t>Parenz</w:t>
      </w:r>
      <w:r w:rsidR="00C14CE5">
        <w:rPr>
          <w:rStyle w:val="Istaknuto"/>
          <w:rFonts w:eastAsiaTheme="majorEastAsia"/>
          <w:lang w:val="af-ZA"/>
        </w:rPr>
        <w:t>o</w:t>
      </w:r>
      <w:r w:rsidRPr="00782349">
        <w:rPr>
          <w:lang w:val="af-ZA"/>
        </w:rPr>
        <w:t xml:space="preserve"> e sul sito web della Città di </w:t>
      </w:r>
      <w:r w:rsidR="00C14CE5" w:rsidRPr="00782349">
        <w:rPr>
          <w:lang w:val="af-ZA"/>
        </w:rPr>
        <w:t>Poreč</w:t>
      </w:r>
      <w:r w:rsidR="00C14CE5">
        <w:rPr>
          <w:lang w:val="af-ZA"/>
        </w:rPr>
        <w:t>-</w:t>
      </w:r>
      <w:r w:rsidRPr="00782349">
        <w:rPr>
          <w:lang w:val="af-ZA"/>
        </w:rPr>
        <w:t>Parenzo.</w:t>
      </w:r>
    </w:p>
    <w:p w14:paraId="4B7D7555" w14:textId="77777777" w:rsidR="005E6859" w:rsidRPr="00782349" w:rsidRDefault="005E6859" w:rsidP="005E6859">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23</w:t>
      </w:r>
    </w:p>
    <w:p w14:paraId="270B2BA7" w14:textId="242EFE7C" w:rsidR="005E6859" w:rsidRPr="00782349" w:rsidRDefault="005E6859" w:rsidP="00C14CE5">
      <w:pPr>
        <w:pStyle w:val="StandardWeb"/>
        <w:ind w:firstLine="708"/>
        <w:jc w:val="both"/>
        <w:rPr>
          <w:lang w:val="af-ZA"/>
        </w:rPr>
      </w:pPr>
      <w:r w:rsidRPr="00782349">
        <w:rPr>
          <w:lang w:val="af-ZA"/>
        </w:rPr>
        <w:t xml:space="preserve">Per le questioni rilevanti ai fini della prevenzione dei conflitti d’interesse dei </w:t>
      </w:r>
      <w:r w:rsidR="00782349">
        <w:rPr>
          <w:lang w:val="af-ZA"/>
        </w:rPr>
        <w:t>componenti</w:t>
      </w:r>
      <w:r w:rsidRPr="00782349">
        <w:rPr>
          <w:lang w:val="af-ZA"/>
        </w:rPr>
        <w:t xml:space="preserve">del Consiglio cittadino della Città di </w:t>
      </w:r>
      <w:r w:rsidR="00C14CE5" w:rsidRPr="00782349">
        <w:rPr>
          <w:lang w:val="af-ZA"/>
        </w:rPr>
        <w:t>Poreč</w:t>
      </w:r>
      <w:r w:rsidR="00C14CE5">
        <w:rPr>
          <w:lang w:val="af-ZA"/>
        </w:rPr>
        <w:t>-</w:t>
      </w:r>
      <w:r w:rsidRPr="00782349">
        <w:rPr>
          <w:lang w:val="af-ZA"/>
        </w:rPr>
        <w:t>Parenz</w:t>
      </w:r>
      <w:r w:rsidR="00C14CE5">
        <w:rPr>
          <w:lang w:val="af-ZA"/>
        </w:rPr>
        <w:t>o</w:t>
      </w:r>
      <w:r w:rsidRPr="00782349">
        <w:rPr>
          <w:lang w:val="af-ZA"/>
        </w:rPr>
        <w:t xml:space="preserve"> che non sono disciplinate dal presente Codice, si applicano in modo appropriato le disposizioni della Legge sulla prevenzione dei conflitti d’interesse.</w:t>
      </w:r>
    </w:p>
    <w:p w14:paraId="72965D1D" w14:textId="60FCF950" w:rsidR="005E6859" w:rsidRPr="00782349" w:rsidRDefault="005E6859" w:rsidP="005E6859">
      <w:pPr>
        <w:pStyle w:val="Naslov1"/>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lastRenderedPageBreak/>
        <w:t xml:space="preserve">TITOLO </w:t>
      </w:r>
      <w:r w:rsidRPr="00782349">
        <w:rPr>
          <w:rFonts w:ascii="Times New Roman" w:hAnsi="Times New Roman" w:cs="Times New Roman"/>
          <w:b/>
          <w:bCs/>
          <w:color w:val="auto"/>
          <w:sz w:val="24"/>
          <w:szCs w:val="24"/>
          <w:lang w:val="af-ZA"/>
        </w:rPr>
        <w:t>VI</w:t>
      </w:r>
      <w:r w:rsidRPr="00782349">
        <w:rPr>
          <w:rFonts w:ascii="Times New Roman" w:hAnsi="Times New Roman" w:cs="Times New Roman"/>
          <w:b/>
          <w:bCs/>
          <w:color w:val="auto"/>
          <w:sz w:val="24"/>
          <w:szCs w:val="24"/>
          <w:lang w:val="af-ZA"/>
        </w:rPr>
        <w:t xml:space="preserve"> -</w:t>
      </w:r>
      <w:r w:rsidRPr="00782349">
        <w:rPr>
          <w:rFonts w:ascii="Times New Roman" w:hAnsi="Times New Roman" w:cs="Times New Roman"/>
          <w:b/>
          <w:bCs/>
          <w:color w:val="auto"/>
          <w:sz w:val="24"/>
          <w:szCs w:val="24"/>
          <w:lang w:val="af-ZA"/>
        </w:rPr>
        <w:t xml:space="preserve"> DISPOSIZIONI FINALI</w:t>
      </w:r>
    </w:p>
    <w:p w14:paraId="0D7F0B43" w14:textId="77777777" w:rsidR="005E6859" w:rsidRPr="00782349" w:rsidRDefault="005E6859" w:rsidP="005E6859">
      <w:pPr>
        <w:pStyle w:val="Naslov2"/>
        <w:jc w:val="center"/>
        <w:rPr>
          <w:rFonts w:ascii="Times New Roman" w:hAnsi="Times New Roman" w:cs="Times New Roman"/>
          <w:b/>
          <w:bCs/>
          <w:color w:val="auto"/>
          <w:sz w:val="24"/>
          <w:szCs w:val="24"/>
          <w:lang w:val="af-ZA"/>
        </w:rPr>
      </w:pPr>
      <w:r w:rsidRPr="00782349">
        <w:rPr>
          <w:rFonts w:ascii="Times New Roman" w:hAnsi="Times New Roman" w:cs="Times New Roman"/>
          <w:b/>
          <w:bCs/>
          <w:color w:val="auto"/>
          <w:sz w:val="24"/>
          <w:szCs w:val="24"/>
          <w:lang w:val="af-ZA"/>
        </w:rPr>
        <w:t>Articolo 24</w:t>
      </w:r>
    </w:p>
    <w:p w14:paraId="5DDFC834" w14:textId="5646130B" w:rsidR="005E6859" w:rsidRPr="00782349" w:rsidRDefault="005E6859" w:rsidP="00546F8C">
      <w:pPr>
        <w:pStyle w:val="StandardWeb"/>
        <w:ind w:firstLine="708"/>
        <w:rPr>
          <w:lang w:val="af-ZA"/>
        </w:rPr>
      </w:pPr>
      <w:r w:rsidRPr="00782349">
        <w:rPr>
          <w:lang w:val="af-ZA"/>
        </w:rPr>
        <w:t xml:space="preserve">Il presente Codice entra in vigore l’ottavo giorno dalla sua pubblicazione nel </w:t>
      </w:r>
      <w:r w:rsidRPr="00782349">
        <w:rPr>
          <w:rStyle w:val="Istaknuto"/>
          <w:rFonts w:eastAsiaTheme="majorEastAsia"/>
          <w:lang w:val="af-ZA"/>
        </w:rPr>
        <w:t xml:space="preserve">Bollettino ufficiale della Città di </w:t>
      </w:r>
      <w:r w:rsidR="00782349" w:rsidRPr="00782349">
        <w:rPr>
          <w:rStyle w:val="Istaknuto"/>
          <w:rFonts w:eastAsiaTheme="majorEastAsia"/>
          <w:lang w:val="af-ZA"/>
        </w:rPr>
        <w:t>Poreč</w:t>
      </w:r>
      <w:r w:rsidR="00782349" w:rsidRPr="00782349">
        <w:rPr>
          <w:rStyle w:val="Istaknuto"/>
          <w:rFonts w:eastAsiaTheme="majorEastAsia"/>
          <w:lang w:val="af-ZA"/>
        </w:rPr>
        <w:t>-</w:t>
      </w:r>
      <w:r w:rsidRPr="00782349">
        <w:rPr>
          <w:rStyle w:val="Istaknuto"/>
          <w:rFonts w:eastAsiaTheme="majorEastAsia"/>
          <w:lang w:val="af-ZA"/>
        </w:rPr>
        <w:t>Parenzo</w:t>
      </w:r>
      <w:r w:rsidRPr="00782349">
        <w:rPr>
          <w:lang w:val="af-ZA"/>
        </w:rPr>
        <w:t>.</w:t>
      </w:r>
    </w:p>
    <w:p w14:paraId="54AFCB9D" w14:textId="77777777" w:rsidR="005E6859" w:rsidRPr="00782349" w:rsidRDefault="005E6859" w:rsidP="00782349">
      <w:pPr>
        <w:pStyle w:val="StandardWeb"/>
        <w:spacing w:before="0" w:beforeAutospacing="0" w:after="0" w:afterAutospacing="0"/>
        <w:ind w:left="4956" w:firstLine="708"/>
        <w:rPr>
          <w:rStyle w:val="Naglaeno"/>
          <w:rFonts w:eastAsiaTheme="majorEastAsia"/>
          <w:lang w:val="af-ZA"/>
        </w:rPr>
      </w:pPr>
      <w:r w:rsidRPr="00782349">
        <w:rPr>
          <w:rStyle w:val="Naglaeno"/>
          <w:rFonts w:eastAsiaTheme="majorEastAsia"/>
          <w:lang w:val="af-ZA"/>
        </w:rPr>
        <w:t>PRESIDENTE</w:t>
      </w:r>
    </w:p>
    <w:p w14:paraId="01FECACB" w14:textId="0062B103" w:rsidR="00782349" w:rsidRPr="00782349" w:rsidRDefault="00782349" w:rsidP="00782349">
      <w:pPr>
        <w:pStyle w:val="StandardWeb"/>
        <w:spacing w:before="0" w:beforeAutospacing="0" w:after="0" w:afterAutospacing="0"/>
        <w:ind w:left="2832" w:firstLine="708"/>
        <w:rPr>
          <w:lang w:val="af-ZA"/>
        </w:rPr>
      </w:pPr>
      <w:r w:rsidRPr="00782349">
        <w:rPr>
          <w:rStyle w:val="Naglaeno"/>
          <w:rFonts w:eastAsiaTheme="majorEastAsia"/>
          <w:lang w:val="af-ZA"/>
        </w:rPr>
        <w:t xml:space="preserve">                  </w:t>
      </w:r>
      <w:r w:rsidR="005E6859" w:rsidRPr="00782349">
        <w:rPr>
          <w:rStyle w:val="Naglaeno"/>
          <w:rFonts w:eastAsiaTheme="majorEastAsia"/>
          <w:lang w:val="af-ZA"/>
        </w:rPr>
        <w:t xml:space="preserve"> DEL CONSIGLIO CITTADINO</w:t>
      </w:r>
      <w:r w:rsidR="005E6859" w:rsidRPr="00782349">
        <w:rPr>
          <w:lang w:val="af-ZA"/>
        </w:rPr>
        <w:t xml:space="preserve"> </w:t>
      </w:r>
    </w:p>
    <w:p w14:paraId="6D105BF0" w14:textId="3409C366" w:rsidR="005E6859" w:rsidRPr="00782349" w:rsidRDefault="00782349" w:rsidP="00782349">
      <w:pPr>
        <w:pStyle w:val="StandardWeb"/>
        <w:spacing w:before="0" w:beforeAutospacing="0" w:after="0" w:afterAutospacing="0"/>
        <w:ind w:left="2832" w:firstLine="708"/>
        <w:rPr>
          <w:lang w:val="af-ZA"/>
        </w:rPr>
      </w:pPr>
      <w:r w:rsidRPr="00782349">
        <w:rPr>
          <w:lang w:val="af-ZA"/>
        </w:rPr>
        <w:t xml:space="preserve">                                      </w:t>
      </w:r>
      <w:r w:rsidR="005E6859" w:rsidRPr="00782349">
        <w:rPr>
          <w:lang w:val="af-ZA"/>
        </w:rPr>
        <w:t>Zoran Rabar</w:t>
      </w:r>
    </w:p>
    <w:p w14:paraId="36E795F3" w14:textId="77777777" w:rsidR="00782349" w:rsidRPr="00782349" w:rsidRDefault="00782349" w:rsidP="00782349">
      <w:pPr>
        <w:pStyle w:val="StandardWeb"/>
        <w:spacing w:before="0" w:beforeAutospacing="0" w:after="0" w:afterAutospacing="0"/>
        <w:rPr>
          <w:rStyle w:val="Naglaeno"/>
          <w:rFonts w:eastAsiaTheme="majorEastAsia"/>
          <w:lang w:val="af-ZA"/>
        </w:rPr>
      </w:pPr>
    </w:p>
    <w:p w14:paraId="0A34D4F9" w14:textId="77777777" w:rsidR="00782349" w:rsidRPr="00782349" w:rsidRDefault="00782349" w:rsidP="00782349">
      <w:pPr>
        <w:pStyle w:val="StandardWeb"/>
        <w:spacing w:before="0" w:beforeAutospacing="0" w:after="0" w:afterAutospacing="0"/>
        <w:rPr>
          <w:rStyle w:val="Naglaeno"/>
          <w:rFonts w:eastAsiaTheme="majorEastAsia"/>
          <w:lang w:val="af-ZA"/>
        </w:rPr>
      </w:pPr>
    </w:p>
    <w:p w14:paraId="1961A6C6" w14:textId="77777777" w:rsidR="00782349" w:rsidRPr="00782349" w:rsidRDefault="00782349" w:rsidP="00782349">
      <w:pPr>
        <w:pStyle w:val="StandardWeb"/>
        <w:spacing w:before="0" w:beforeAutospacing="0" w:after="0" w:afterAutospacing="0"/>
        <w:rPr>
          <w:rStyle w:val="Naglaeno"/>
          <w:rFonts w:eastAsiaTheme="majorEastAsia"/>
          <w:lang w:val="af-ZA"/>
        </w:rPr>
      </w:pPr>
    </w:p>
    <w:p w14:paraId="1C8463C7" w14:textId="27DB0BD5" w:rsidR="005E6859" w:rsidRPr="00782349" w:rsidRDefault="005E6859" w:rsidP="00782349">
      <w:pPr>
        <w:pStyle w:val="StandardWeb"/>
        <w:spacing w:before="0" w:beforeAutospacing="0" w:after="0" w:afterAutospacing="0"/>
        <w:rPr>
          <w:lang w:val="af-ZA"/>
        </w:rPr>
      </w:pPr>
      <w:r w:rsidRPr="00782349">
        <w:rPr>
          <w:rStyle w:val="Naglaeno"/>
          <w:rFonts w:eastAsiaTheme="majorEastAsia"/>
          <w:lang w:val="af-ZA"/>
        </w:rPr>
        <w:t>CLASSE:</w:t>
      </w:r>
      <w:r w:rsidRPr="00782349">
        <w:rPr>
          <w:lang w:val="af-ZA"/>
        </w:rPr>
        <w:t xml:space="preserve"> 011</w:t>
      </w:r>
      <w:r w:rsidRPr="00782349">
        <w:rPr>
          <w:lang w:val="af-ZA"/>
        </w:rPr>
        <w:noBreakHyphen/>
        <w:t>01/22</w:t>
      </w:r>
      <w:r w:rsidRPr="00782349">
        <w:rPr>
          <w:lang w:val="af-ZA"/>
        </w:rPr>
        <w:noBreakHyphen/>
        <w:t xml:space="preserve">01/41 </w:t>
      </w:r>
    </w:p>
    <w:p w14:paraId="4A65C094" w14:textId="084D2BC3" w:rsidR="005E6859" w:rsidRPr="00782349" w:rsidRDefault="005E6859" w:rsidP="00782349">
      <w:pPr>
        <w:pStyle w:val="StandardWeb"/>
        <w:spacing w:before="0" w:beforeAutospacing="0" w:after="0" w:afterAutospacing="0"/>
        <w:rPr>
          <w:lang w:val="af-ZA"/>
        </w:rPr>
      </w:pPr>
      <w:r w:rsidRPr="00782349">
        <w:rPr>
          <w:rStyle w:val="Naglaeno"/>
          <w:rFonts w:eastAsiaTheme="majorEastAsia"/>
          <w:lang w:val="af-ZA"/>
        </w:rPr>
        <w:t>N</w:t>
      </w:r>
      <w:r w:rsidR="00546F8C">
        <w:rPr>
          <w:rStyle w:val="Naglaeno"/>
          <w:rFonts w:eastAsiaTheme="majorEastAsia"/>
          <w:lang w:val="af-ZA"/>
        </w:rPr>
        <w:t>.PROT.</w:t>
      </w:r>
      <w:r w:rsidRPr="00782349">
        <w:rPr>
          <w:rStyle w:val="Naglaeno"/>
          <w:rFonts w:eastAsiaTheme="majorEastAsia"/>
          <w:lang w:val="af-ZA"/>
        </w:rPr>
        <w:t>:</w:t>
      </w:r>
      <w:r w:rsidRPr="00782349">
        <w:rPr>
          <w:lang w:val="af-ZA"/>
        </w:rPr>
        <w:t xml:space="preserve"> 2163</w:t>
      </w:r>
      <w:r w:rsidRPr="00782349">
        <w:rPr>
          <w:lang w:val="af-ZA"/>
        </w:rPr>
        <w:noBreakHyphen/>
        <w:t>6</w:t>
      </w:r>
      <w:r w:rsidRPr="00782349">
        <w:rPr>
          <w:lang w:val="af-ZA"/>
        </w:rPr>
        <w:noBreakHyphen/>
        <w:t>07/01</w:t>
      </w:r>
      <w:r w:rsidRPr="00782349">
        <w:rPr>
          <w:lang w:val="af-ZA"/>
        </w:rPr>
        <w:noBreakHyphen/>
        <w:t>22</w:t>
      </w:r>
      <w:r w:rsidRPr="00782349">
        <w:rPr>
          <w:lang w:val="af-ZA"/>
        </w:rPr>
        <w:noBreakHyphen/>
        <w:t xml:space="preserve">4 </w:t>
      </w:r>
    </w:p>
    <w:p w14:paraId="1707212C" w14:textId="36C25AF8" w:rsidR="005E6859" w:rsidRPr="00782349" w:rsidRDefault="00546F8C" w:rsidP="00546F8C">
      <w:pPr>
        <w:pStyle w:val="StandardWeb"/>
        <w:spacing w:before="0" w:beforeAutospacing="0" w:after="0" w:afterAutospacing="0"/>
        <w:rPr>
          <w:lang w:val="af-ZA"/>
        </w:rPr>
      </w:pPr>
      <w:r w:rsidRPr="00546F8C">
        <w:rPr>
          <w:b/>
          <w:bCs/>
          <w:lang w:val="af-ZA"/>
        </w:rPr>
        <w:t>Poreč</w:t>
      </w:r>
      <w:r w:rsidRPr="00546F8C">
        <w:rPr>
          <w:b/>
          <w:bCs/>
          <w:lang w:val="af-ZA"/>
        </w:rPr>
        <w:t>-</w:t>
      </w:r>
      <w:r w:rsidR="005E6859" w:rsidRPr="00546F8C">
        <w:rPr>
          <w:b/>
          <w:bCs/>
          <w:lang w:val="af-ZA"/>
        </w:rPr>
        <w:t>Parenzo, 23 giugno 2022</w:t>
      </w:r>
    </w:p>
    <w:p w14:paraId="60F2BC16" w14:textId="77777777" w:rsidR="00FD7C7C" w:rsidRPr="00782349" w:rsidRDefault="00FD7C7C" w:rsidP="00FD7C7C">
      <w:pPr>
        <w:pStyle w:val="StandardWeb"/>
        <w:jc w:val="both"/>
        <w:rPr>
          <w:lang w:val="af-ZA"/>
        </w:rPr>
      </w:pPr>
    </w:p>
    <w:p w14:paraId="0CC9FC3B" w14:textId="77777777" w:rsidR="00FD7C7C" w:rsidRPr="00782349" w:rsidRDefault="00FD7C7C" w:rsidP="00FD7C7C">
      <w:pPr>
        <w:pStyle w:val="StandardWeb"/>
        <w:jc w:val="both"/>
        <w:rPr>
          <w:lang w:val="af-ZA"/>
        </w:rPr>
      </w:pPr>
    </w:p>
    <w:p w14:paraId="7A00163B" w14:textId="77777777" w:rsidR="000D5DA5" w:rsidRPr="00782349" w:rsidRDefault="000D5DA5" w:rsidP="000D5DA5">
      <w:pPr>
        <w:pStyle w:val="StandardWeb"/>
        <w:jc w:val="both"/>
        <w:rPr>
          <w:lang w:val="af-ZA"/>
        </w:rPr>
      </w:pPr>
    </w:p>
    <w:p w14:paraId="13D7525C" w14:textId="77777777" w:rsidR="000D5DA5" w:rsidRPr="00782349" w:rsidRDefault="000D5DA5" w:rsidP="000D5DA5">
      <w:pPr>
        <w:pStyle w:val="StandardWeb"/>
        <w:rPr>
          <w:lang w:val="af-ZA"/>
        </w:rPr>
      </w:pPr>
    </w:p>
    <w:p w14:paraId="5EF870C6" w14:textId="77777777" w:rsidR="000D5DA5" w:rsidRPr="000D5DA5" w:rsidRDefault="000D5DA5" w:rsidP="000D5DA5">
      <w:pPr>
        <w:spacing w:before="100" w:beforeAutospacing="1" w:after="100" w:afterAutospacing="1" w:line="240" w:lineRule="auto"/>
        <w:rPr>
          <w:rFonts w:ascii="Times New Roman" w:eastAsia="Times New Roman" w:hAnsi="Times New Roman" w:cs="Times New Roman"/>
          <w:sz w:val="24"/>
          <w:szCs w:val="24"/>
          <w:lang w:val="af-ZA" w:eastAsia="hr-HR"/>
        </w:rPr>
      </w:pPr>
    </w:p>
    <w:p w14:paraId="3276A06D" w14:textId="77777777" w:rsidR="00C71463" w:rsidRPr="00782349" w:rsidRDefault="00C71463">
      <w:pPr>
        <w:rPr>
          <w:rFonts w:ascii="Times New Roman" w:hAnsi="Times New Roman" w:cs="Times New Roman"/>
          <w:sz w:val="24"/>
          <w:szCs w:val="24"/>
          <w:lang w:val="af-ZA"/>
        </w:rPr>
      </w:pPr>
    </w:p>
    <w:sectPr w:rsidR="00C71463" w:rsidRPr="00782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C6EC1"/>
    <w:multiLevelType w:val="multilevel"/>
    <w:tmpl w:val="4B36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23831"/>
    <w:multiLevelType w:val="multilevel"/>
    <w:tmpl w:val="DA54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A5"/>
    <w:rsid w:val="000D5DA5"/>
    <w:rsid w:val="00546F8C"/>
    <w:rsid w:val="00571FE5"/>
    <w:rsid w:val="005E6859"/>
    <w:rsid w:val="007220D7"/>
    <w:rsid w:val="00782349"/>
    <w:rsid w:val="00B84956"/>
    <w:rsid w:val="00C14CE5"/>
    <w:rsid w:val="00C252FD"/>
    <w:rsid w:val="00C71463"/>
    <w:rsid w:val="00FD7C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2F3E"/>
  <w15:chartTrackingRefBased/>
  <w15:docId w15:val="{DE85D1EE-9BAD-41F7-A97E-DF91DFFF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paragraph" w:styleId="Naslov1">
    <w:name w:val="heading 1"/>
    <w:basedOn w:val="Normal"/>
    <w:next w:val="Normal"/>
    <w:link w:val="Naslov1Char"/>
    <w:uiPriority w:val="9"/>
    <w:qFormat/>
    <w:rsid w:val="000D5D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0D5D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0D5DA5"/>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0D5DA5"/>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0D5DA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0D5DA5"/>
    <w:rPr>
      <w:b/>
      <w:bCs/>
    </w:rPr>
  </w:style>
  <w:style w:type="character" w:customStyle="1" w:styleId="Naslov2Char">
    <w:name w:val="Naslov 2 Char"/>
    <w:basedOn w:val="Zadanifontodlomka"/>
    <w:link w:val="Naslov2"/>
    <w:uiPriority w:val="9"/>
    <w:rsid w:val="000D5DA5"/>
    <w:rPr>
      <w:rFonts w:asciiTheme="majorHAnsi" w:eastAsiaTheme="majorEastAsia" w:hAnsiTheme="majorHAnsi" w:cstheme="majorBidi"/>
      <w:color w:val="2F5496" w:themeColor="accent1" w:themeShade="BF"/>
      <w:sz w:val="26"/>
      <w:szCs w:val="26"/>
      <w:lang w:val="it-IT"/>
    </w:rPr>
  </w:style>
  <w:style w:type="character" w:styleId="Istaknuto">
    <w:name w:val="Emphasis"/>
    <w:basedOn w:val="Zadanifontodlomka"/>
    <w:uiPriority w:val="20"/>
    <w:qFormat/>
    <w:rsid w:val="000D5DA5"/>
    <w:rPr>
      <w:i/>
      <w:iCs/>
    </w:rPr>
  </w:style>
  <w:style w:type="character" w:customStyle="1" w:styleId="Naslov1Char">
    <w:name w:val="Naslov 1 Char"/>
    <w:basedOn w:val="Zadanifontodlomka"/>
    <w:link w:val="Naslov1"/>
    <w:uiPriority w:val="9"/>
    <w:rsid w:val="000D5DA5"/>
    <w:rPr>
      <w:rFonts w:asciiTheme="majorHAnsi" w:eastAsiaTheme="majorEastAsia" w:hAnsiTheme="majorHAnsi" w:cstheme="majorBidi"/>
      <w:color w:val="2F5496" w:themeColor="accent1" w:themeShade="BF"/>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7167">
      <w:bodyDiv w:val="1"/>
      <w:marLeft w:val="0"/>
      <w:marRight w:val="0"/>
      <w:marTop w:val="0"/>
      <w:marBottom w:val="0"/>
      <w:divBdr>
        <w:top w:val="none" w:sz="0" w:space="0" w:color="auto"/>
        <w:left w:val="none" w:sz="0" w:space="0" w:color="auto"/>
        <w:bottom w:val="none" w:sz="0" w:space="0" w:color="auto"/>
        <w:right w:val="none" w:sz="0" w:space="0" w:color="auto"/>
      </w:divBdr>
    </w:div>
    <w:div w:id="218515386">
      <w:bodyDiv w:val="1"/>
      <w:marLeft w:val="0"/>
      <w:marRight w:val="0"/>
      <w:marTop w:val="0"/>
      <w:marBottom w:val="0"/>
      <w:divBdr>
        <w:top w:val="none" w:sz="0" w:space="0" w:color="auto"/>
        <w:left w:val="none" w:sz="0" w:space="0" w:color="auto"/>
        <w:bottom w:val="none" w:sz="0" w:space="0" w:color="auto"/>
        <w:right w:val="none" w:sz="0" w:space="0" w:color="auto"/>
      </w:divBdr>
    </w:div>
    <w:div w:id="246236751">
      <w:bodyDiv w:val="1"/>
      <w:marLeft w:val="0"/>
      <w:marRight w:val="0"/>
      <w:marTop w:val="0"/>
      <w:marBottom w:val="0"/>
      <w:divBdr>
        <w:top w:val="none" w:sz="0" w:space="0" w:color="auto"/>
        <w:left w:val="none" w:sz="0" w:space="0" w:color="auto"/>
        <w:bottom w:val="none" w:sz="0" w:space="0" w:color="auto"/>
        <w:right w:val="none" w:sz="0" w:space="0" w:color="auto"/>
      </w:divBdr>
    </w:div>
    <w:div w:id="643852549">
      <w:bodyDiv w:val="1"/>
      <w:marLeft w:val="0"/>
      <w:marRight w:val="0"/>
      <w:marTop w:val="0"/>
      <w:marBottom w:val="0"/>
      <w:divBdr>
        <w:top w:val="none" w:sz="0" w:space="0" w:color="auto"/>
        <w:left w:val="none" w:sz="0" w:space="0" w:color="auto"/>
        <w:bottom w:val="none" w:sz="0" w:space="0" w:color="auto"/>
        <w:right w:val="none" w:sz="0" w:space="0" w:color="auto"/>
      </w:divBdr>
    </w:div>
    <w:div w:id="645546290">
      <w:bodyDiv w:val="1"/>
      <w:marLeft w:val="0"/>
      <w:marRight w:val="0"/>
      <w:marTop w:val="0"/>
      <w:marBottom w:val="0"/>
      <w:divBdr>
        <w:top w:val="none" w:sz="0" w:space="0" w:color="auto"/>
        <w:left w:val="none" w:sz="0" w:space="0" w:color="auto"/>
        <w:bottom w:val="none" w:sz="0" w:space="0" w:color="auto"/>
        <w:right w:val="none" w:sz="0" w:space="0" w:color="auto"/>
      </w:divBdr>
    </w:div>
    <w:div w:id="1661692195">
      <w:bodyDiv w:val="1"/>
      <w:marLeft w:val="0"/>
      <w:marRight w:val="0"/>
      <w:marTop w:val="0"/>
      <w:marBottom w:val="0"/>
      <w:divBdr>
        <w:top w:val="none" w:sz="0" w:space="0" w:color="auto"/>
        <w:left w:val="none" w:sz="0" w:space="0" w:color="auto"/>
        <w:bottom w:val="none" w:sz="0" w:space="0" w:color="auto"/>
        <w:right w:val="none" w:sz="0" w:space="0" w:color="auto"/>
      </w:divBdr>
    </w:div>
    <w:div w:id="1724136889">
      <w:bodyDiv w:val="1"/>
      <w:marLeft w:val="0"/>
      <w:marRight w:val="0"/>
      <w:marTop w:val="0"/>
      <w:marBottom w:val="0"/>
      <w:divBdr>
        <w:top w:val="none" w:sz="0" w:space="0" w:color="auto"/>
        <w:left w:val="none" w:sz="0" w:space="0" w:color="auto"/>
        <w:bottom w:val="none" w:sz="0" w:space="0" w:color="auto"/>
        <w:right w:val="none" w:sz="0" w:space="0" w:color="auto"/>
      </w:divBdr>
    </w:div>
    <w:div w:id="18882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2701</Words>
  <Characters>15402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Zarli</dc:creator>
  <cp:keywords/>
  <dc:description/>
  <cp:lastModifiedBy>Edi Zarli</cp:lastModifiedBy>
  <cp:revision>2</cp:revision>
  <dcterms:created xsi:type="dcterms:W3CDTF">2026-02-27T06:43:00Z</dcterms:created>
  <dcterms:modified xsi:type="dcterms:W3CDTF">2026-02-27T08:25:00Z</dcterms:modified>
</cp:coreProperties>
</file>